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EFD4" w14:textId="77777777" w:rsidR="00A87112" w:rsidRDefault="00FA648C" w:rsidP="00A87112">
      <w:pPr>
        <w:pStyle w:val="Title1"/>
        <w:rPr>
          <w:color w:val="F15F22"/>
          <w:sz w:val="44"/>
        </w:rPr>
      </w:pPr>
      <w:bookmarkStart w:id="0" w:name="_GoBack"/>
      <w:bookmarkEnd w:id="0"/>
      <w:r>
        <w:rPr>
          <w:noProof/>
          <w:color w:val="F15F22"/>
          <w:sz w:val="44"/>
          <w:lang w:val="en-GB" w:eastAsia="en-GB"/>
        </w:rPr>
        <mc:AlternateContent>
          <mc:Choice Requires="wps">
            <w:drawing>
              <wp:anchor distT="0" distB="0" distL="114300" distR="114300" simplePos="0" relativeHeight="251663360" behindDoc="0" locked="0" layoutInCell="1" allowOverlap="1" wp14:anchorId="3EC4F0E4" wp14:editId="615EC6DE">
                <wp:simplePos x="0" y="0"/>
                <wp:positionH relativeFrom="column">
                  <wp:posOffset>3451860</wp:posOffset>
                </wp:positionH>
                <wp:positionV relativeFrom="paragraph">
                  <wp:posOffset>-454025</wp:posOffset>
                </wp:positionV>
                <wp:extent cx="2449830" cy="54102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2449830" cy="541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C4F0FE" w14:textId="6C4F0D2A" w:rsidR="00FA648C" w:rsidRPr="00FA648C" w:rsidRDefault="00611D0E" w:rsidP="00FA648C">
                            <w:pPr>
                              <w:jc w:val="right"/>
                              <w:rPr>
                                <w:rFonts w:ascii="Arial" w:hAnsi="Arial" w:cs="Arial"/>
                                <w:color w:val="000000" w:themeColor="text1"/>
                                <w:sz w:val="22"/>
                                <w:szCs w:val="22"/>
                              </w:rPr>
                            </w:pPr>
                            <w:r>
                              <w:rPr>
                                <w:rFonts w:ascii="Arial" w:hAnsi="Arial" w:cs="Arial"/>
                                <w:color w:val="000000" w:themeColor="text1"/>
                                <w:sz w:val="22"/>
                                <w:szCs w:val="22"/>
                              </w:rPr>
                              <w:t>Autumn Term</w:t>
                            </w:r>
                            <w:r w:rsidR="00FA648C" w:rsidRPr="00FA648C">
                              <w:rPr>
                                <w:rFonts w:ascii="Arial" w:hAnsi="Arial" w:cs="Arial"/>
                                <w:color w:val="000000" w:themeColor="text1"/>
                                <w:sz w:val="22"/>
                                <w:szCs w:val="22"/>
                              </w:rPr>
                              <w:t xml:space="preserve"> 2018</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C4F0E4" id="_x0000_t202" coordsize="21600,21600" o:spt="202" path="m,l,21600r21600,l21600,xe">
                <v:stroke joinstyle="miter"/>
                <v:path gradientshapeok="t" o:connecttype="rect"/>
              </v:shapetype>
              <v:shape id="Text Box 9" o:spid="_x0000_s1026" type="#_x0000_t202" style="position:absolute;margin-left:271.8pt;margin-top:-35.75pt;width:192.9pt;height:4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" filled="f" stroked="f" strokeweight=".5pt">
                <v:textbox style="mso-fit-shape-to-text:t" inset="4pt,4pt,4pt,4pt">
                  <w:txbxContent>
                    <w:p w14:paraId="3EC4F0FE" w14:textId="6C4F0D2A" w:rsidR="00FA648C" w:rsidRPr="00FA648C" w:rsidRDefault="00611D0E" w:rsidP="00FA648C">
                      <w:pPr>
                        <w:jc w:val="right"/>
                        <w:rPr>
                          <w:rFonts w:ascii="Arial" w:hAnsi="Arial" w:cs="Arial"/>
                          <w:color w:val="000000" w:themeColor="text1"/>
                          <w:sz w:val="22"/>
                          <w:szCs w:val="22"/>
                        </w:rPr>
                      </w:pPr>
                      <w:r>
                        <w:rPr>
                          <w:rFonts w:ascii="Arial" w:hAnsi="Arial" w:cs="Arial"/>
                          <w:color w:val="000000" w:themeColor="text1"/>
                          <w:sz w:val="22"/>
                          <w:szCs w:val="22"/>
                        </w:rPr>
                        <w:t>Autumn Term</w:t>
                      </w:r>
                      <w:r w:rsidR="00FA648C" w:rsidRPr="00FA648C">
                        <w:rPr>
                          <w:rFonts w:ascii="Arial" w:hAnsi="Arial" w:cs="Arial"/>
                          <w:color w:val="000000" w:themeColor="text1"/>
                          <w:sz w:val="22"/>
                          <w:szCs w:val="22"/>
                        </w:rPr>
                        <w:t xml:space="preserve"> 2018</w:t>
                      </w:r>
                    </w:p>
                  </w:txbxContent>
                </v:textbox>
              </v:shape>
            </w:pict>
          </mc:Fallback>
        </mc:AlternateContent>
      </w:r>
      <w:r>
        <w:rPr>
          <w:noProof/>
          <w:color w:val="F15F22"/>
          <w:sz w:val="44"/>
          <w:lang w:val="en-GB" w:eastAsia="en-GB"/>
        </w:rPr>
        <mc:AlternateContent>
          <mc:Choice Requires="wps">
            <w:drawing>
              <wp:anchor distT="0" distB="0" distL="114300" distR="114300" simplePos="0" relativeHeight="251661312" behindDoc="0" locked="0" layoutInCell="1" allowOverlap="1" wp14:anchorId="3EC4F0E6" wp14:editId="0DA41894">
                <wp:simplePos x="0" y="0"/>
                <wp:positionH relativeFrom="column">
                  <wp:posOffset>3460343</wp:posOffset>
                </wp:positionH>
                <wp:positionV relativeFrom="paragraph">
                  <wp:posOffset>-707390</wp:posOffset>
                </wp:positionV>
                <wp:extent cx="2450313" cy="541325"/>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2450313" cy="541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C4F0FF" w14:textId="77777777" w:rsidR="00FA648C" w:rsidRPr="00FA648C" w:rsidRDefault="00FA648C" w:rsidP="00FA648C">
                            <w:pPr>
                              <w:jc w:val="right"/>
                              <w:rPr>
                                <w:rFonts w:ascii="Arial" w:hAnsi="Arial" w:cs="Arial"/>
                              </w:rPr>
                            </w:pPr>
                            <w:r w:rsidRPr="00FA648C">
                              <w:rPr>
                                <w:rFonts w:ascii="Arial" w:hAnsi="Arial" w:cs="Arial"/>
                                <w:color w:val="A6A6A6" w:themeColor="background1" w:themeShade="A6"/>
                              </w:rPr>
                              <w:t>KIBBLESWORTH</w:t>
                            </w:r>
                            <w:r>
                              <w:rPr>
                                <w:rFonts w:ascii="Arial" w:hAnsi="Arial" w:cs="Arial"/>
                              </w:rPr>
                              <w:t xml:space="preserve"> </w:t>
                            </w:r>
                            <w:r w:rsidRPr="00FA648C">
                              <w:rPr>
                                <w:rFonts w:ascii="Arial" w:hAnsi="Arial" w:cs="Arial"/>
                                <w:color w:val="0070C0"/>
                              </w:rPr>
                              <w:t>ACADEMY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C4F0E6" id="Text Box 8" o:spid="_x0000_s1027" type="#_x0000_t202" style="position:absolute;margin-left:272.45pt;margin-top:-55.7pt;width:192.95pt;height:4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" filled="f" stroked="f" strokeweight=".5pt">
                <v:textbox style="mso-fit-shape-to-text:t" inset="4pt,4pt,4pt,4pt">
                  <w:txbxContent>
                    <w:p w14:paraId="3EC4F0FF" w14:textId="77777777" w:rsidR="00FA648C" w:rsidRPr="00FA648C" w:rsidRDefault="00FA648C" w:rsidP="00FA648C">
                      <w:pPr>
                        <w:jc w:val="right"/>
                        <w:rPr>
                          <w:rFonts w:ascii="Arial" w:hAnsi="Arial" w:cs="Arial"/>
                        </w:rPr>
                      </w:pPr>
                      <w:r w:rsidRPr="00FA648C">
                        <w:rPr>
                          <w:rFonts w:ascii="Arial" w:hAnsi="Arial" w:cs="Arial"/>
                          <w:color w:val="A6A6A6" w:themeColor="background1" w:themeShade="A6"/>
                        </w:rPr>
                        <w:t>KIBBLESWORTH</w:t>
                      </w:r>
                      <w:r>
                        <w:rPr>
                          <w:rFonts w:ascii="Arial" w:hAnsi="Arial" w:cs="Arial"/>
                        </w:rPr>
                        <w:t xml:space="preserve"> </w:t>
                      </w:r>
                      <w:r w:rsidRPr="00FA648C">
                        <w:rPr>
                          <w:rFonts w:ascii="Arial" w:hAnsi="Arial" w:cs="Arial"/>
                          <w:color w:val="0070C0"/>
                        </w:rPr>
                        <w:t>ACADEMY</w:t>
                      </w:r>
                    </w:p>
                  </w:txbxContent>
                </v:textbox>
              </v:shape>
            </w:pict>
          </mc:Fallback>
        </mc:AlternateContent>
      </w:r>
      <w:r>
        <w:rPr>
          <w:noProof/>
          <w:color w:val="F15F22"/>
          <w:sz w:val="44"/>
          <w:lang w:val="en-GB" w:eastAsia="en-GB"/>
        </w:rPr>
        <mc:AlternateContent>
          <mc:Choice Requires="wps">
            <w:drawing>
              <wp:anchor distT="0" distB="0" distL="114300" distR="114300" simplePos="0" relativeHeight="251659264" behindDoc="0" locked="0" layoutInCell="1" allowOverlap="1" wp14:anchorId="3EC4F0E8" wp14:editId="19EEE764">
                <wp:simplePos x="0" y="0"/>
                <wp:positionH relativeFrom="column">
                  <wp:posOffset>2458034</wp:posOffset>
                </wp:positionH>
                <wp:positionV relativeFrom="paragraph">
                  <wp:posOffset>-991184</wp:posOffset>
                </wp:positionV>
                <wp:extent cx="3452775" cy="541325"/>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452775" cy="541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C4F100" w14:textId="77777777" w:rsidR="00FA648C" w:rsidRPr="00611D0E" w:rsidRDefault="00FA648C" w:rsidP="00FA648C">
                            <w:pPr>
                              <w:jc w:val="right"/>
                              <w:rPr>
                                <w:rFonts w:ascii="Arial" w:hAnsi="Arial" w:cs="Arial"/>
                                <w:sz w:val="32"/>
                                <w:szCs w:val="32"/>
                              </w:rPr>
                            </w:pPr>
                            <w:r w:rsidRPr="00611D0E">
                              <w:rPr>
                                <w:rFonts w:ascii="Arial" w:hAnsi="Arial" w:cs="Arial"/>
                                <w:sz w:val="32"/>
                                <w:szCs w:val="32"/>
                              </w:rPr>
                              <w:t>SEND Policy and Information Report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3EC4F0E8" id="Text Box 7" o:spid="_x0000_s1028" type="#_x0000_t202" style="position:absolute;margin-left:193.55pt;margin-top:-78.05pt;width:271.85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" filled="f" stroked="f" strokeweight=".5pt">
                <v:textbox style="mso-fit-shape-to-text:t" inset="4pt,4pt,4pt,4pt">
                  <w:txbxContent>
                    <w:p w14:paraId="3EC4F100" w14:textId="77777777" w:rsidR="00FA648C" w:rsidRPr="00611D0E" w:rsidRDefault="00FA648C" w:rsidP="00FA648C">
                      <w:pPr>
                        <w:jc w:val="right"/>
                        <w:rPr>
                          <w:rFonts w:ascii="Arial" w:hAnsi="Arial" w:cs="Arial"/>
                          <w:sz w:val="32"/>
                          <w:szCs w:val="32"/>
                        </w:rPr>
                      </w:pPr>
                      <w:r w:rsidRPr="00611D0E">
                        <w:rPr>
                          <w:rFonts w:ascii="Arial" w:hAnsi="Arial" w:cs="Arial"/>
                          <w:sz w:val="32"/>
                          <w:szCs w:val="32"/>
                        </w:rPr>
                        <w:t>SEND Policy and Information Report</w:t>
                      </w:r>
                    </w:p>
                  </w:txbxContent>
                </v:textbox>
              </v:shape>
            </w:pict>
          </mc:Fallback>
        </mc:AlternateContent>
      </w:r>
    </w:p>
    <w:p w14:paraId="3EC4EFD5" w14:textId="77777777" w:rsidR="00A87112" w:rsidRDefault="00A87112" w:rsidP="00A87112">
      <w:bookmarkStart w:id="1" w:name="_Toc357429510"/>
    </w:p>
    <w:p w14:paraId="3EC4EFD6" w14:textId="77777777" w:rsidR="00A87112" w:rsidRDefault="59966644" w:rsidP="59966644">
      <w:pPr>
        <w:rPr>
          <w:b/>
          <w:bCs/>
          <w:sz w:val="28"/>
          <w:szCs w:val="28"/>
        </w:rPr>
      </w:pPr>
      <w:r w:rsidRPr="59966644">
        <w:rPr>
          <w:b/>
          <w:bCs/>
          <w:sz w:val="28"/>
          <w:szCs w:val="28"/>
        </w:rPr>
        <w:t>Contents</w:t>
      </w:r>
    </w:p>
    <w:p w14:paraId="3EC4EFD7" w14:textId="77777777" w:rsidR="00A87112" w:rsidRDefault="00A87112" w:rsidP="00A87112">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_Toc492996803 \h </w:instrText>
      </w:r>
      <w:r>
        <w:rPr>
          <w:noProof/>
        </w:rPr>
      </w:r>
      <w:r>
        <w:rPr>
          <w:noProof/>
        </w:rPr>
        <w:fldChar w:fldCharType="separate"/>
      </w:r>
      <w:r w:rsidR="001E5AD2">
        <w:rPr>
          <w:noProof/>
        </w:rPr>
        <w:t>1</w:t>
      </w:r>
      <w:r>
        <w:rPr>
          <w:noProof/>
        </w:rPr>
        <w:fldChar w:fldCharType="end"/>
      </w:r>
    </w:p>
    <w:p w14:paraId="3EC4EFD8" w14:textId="77777777" w:rsidR="00A87112" w:rsidRDefault="00A87112" w:rsidP="00A87112">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sidR="001E5AD2">
        <w:rPr>
          <w:noProof/>
        </w:rPr>
        <w:t>1</w:t>
      </w:r>
      <w:r>
        <w:rPr>
          <w:noProof/>
        </w:rPr>
        <w:fldChar w:fldCharType="end"/>
      </w:r>
    </w:p>
    <w:p w14:paraId="3EC4EFD9" w14:textId="77777777" w:rsidR="00A87112" w:rsidRDefault="00A87112" w:rsidP="00A87112">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sidR="001E5AD2">
        <w:rPr>
          <w:noProof/>
        </w:rPr>
        <w:t>3</w:t>
      </w:r>
      <w:r>
        <w:rPr>
          <w:noProof/>
        </w:rPr>
        <w:fldChar w:fldCharType="end"/>
      </w:r>
    </w:p>
    <w:p w14:paraId="3EC4EFDA" w14:textId="77777777" w:rsidR="00A87112" w:rsidRDefault="00A87112" w:rsidP="00A87112">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sidR="001E5AD2">
        <w:rPr>
          <w:noProof/>
        </w:rPr>
        <w:t>3</w:t>
      </w:r>
      <w:r>
        <w:rPr>
          <w:noProof/>
        </w:rPr>
        <w:fldChar w:fldCharType="end"/>
      </w:r>
    </w:p>
    <w:p w14:paraId="3EC4EFDB" w14:textId="77777777" w:rsidR="00A87112" w:rsidRDefault="00A87112" w:rsidP="00A87112">
      <w:pPr>
        <w:pStyle w:val="TOC1"/>
        <w:rPr>
          <w:rFonts w:ascii="Calibri" w:eastAsia="Times New Roman" w:hAnsi="Calibri"/>
          <w:noProof/>
          <w:szCs w:val="22"/>
          <w:lang w:val="en-GB" w:eastAsia="en-GB"/>
        </w:rPr>
      </w:pPr>
      <w:r>
        <w:rPr>
          <w:noProof/>
        </w:rPr>
        <w:t xml:space="preserve">5. </w:t>
      </w:r>
      <w:r w:rsidR="00040BD9">
        <w:rPr>
          <w:noProof/>
        </w:rPr>
        <w:t>SEND</w:t>
      </w:r>
      <w:r>
        <w:rPr>
          <w:noProof/>
        </w:rPr>
        <w:t xml:space="preserve">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sidR="001E5AD2">
        <w:rPr>
          <w:noProof/>
        </w:rPr>
        <w:t>5</w:t>
      </w:r>
      <w:r>
        <w:rPr>
          <w:noProof/>
        </w:rPr>
        <w:fldChar w:fldCharType="end"/>
      </w:r>
    </w:p>
    <w:p w14:paraId="3EC4EFDC" w14:textId="77777777" w:rsidR="00A87112" w:rsidRDefault="00A87112" w:rsidP="00A87112">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sidR="001E5AD2">
        <w:rPr>
          <w:noProof/>
        </w:rPr>
        <w:t>10</w:t>
      </w:r>
      <w:r>
        <w:rPr>
          <w:noProof/>
        </w:rPr>
        <w:fldChar w:fldCharType="end"/>
      </w:r>
    </w:p>
    <w:p w14:paraId="3EC4EFDD" w14:textId="77777777" w:rsidR="00A87112" w:rsidRDefault="00A87112" w:rsidP="00A87112">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sidR="001E5AD2">
        <w:rPr>
          <w:noProof/>
        </w:rPr>
        <w:t>10</w:t>
      </w:r>
      <w:r>
        <w:rPr>
          <w:noProof/>
        </w:rPr>
        <w:fldChar w:fldCharType="end"/>
      </w:r>
    </w:p>
    <w:p w14:paraId="3EC4EFDE" w14:textId="77777777" w:rsidR="00A87112" w:rsidRDefault="00A87112" w:rsidP="00A87112">
      <w:pPr>
        <w:rPr>
          <w:rFonts w:ascii="Arial" w:eastAsia="MS Mincho" w:hAnsi="Arial"/>
          <w:sz w:val="22"/>
        </w:rPr>
      </w:pPr>
      <w:r>
        <w:fldChar w:fldCharType="end"/>
      </w:r>
    </w:p>
    <w:p w14:paraId="3EC4EFDF" w14:textId="77777777" w:rsidR="00A87112" w:rsidRDefault="59966644" w:rsidP="59966644">
      <w:pPr>
        <w:rPr>
          <w:b/>
          <w:bCs/>
          <w:sz w:val="20"/>
          <w:szCs w:val="20"/>
        </w:rPr>
      </w:pPr>
      <w:r w:rsidRPr="59966644">
        <w:rPr>
          <w:b/>
          <w:bCs/>
        </w:rPr>
        <w:t>……………………………………………………………………………………..</w:t>
      </w:r>
    </w:p>
    <w:p w14:paraId="3EC4EFE0" w14:textId="77777777" w:rsidR="00A87112" w:rsidRDefault="00A87112" w:rsidP="00A87112"/>
    <w:p w14:paraId="3EC4EFE1" w14:textId="77777777" w:rsidR="00A87112" w:rsidRDefault="59966644" w:rsidP="003F3C35">
      <w:pPr>
        <w:pStyle w:val="Heading1"/>
        <w:jc w:val="left"/>
      </w:pPr>
      <w:bookmarkStart w:id="2" w:name="_Toc492996803"/>
      <w:bookmarkEnd w:id="1"/>
      <w:r>
        <w:t>1. Aims</w:t>
      </w:r>
      <w:bookmarkEnd w:id="2"/>
    </w:p>
    <w:p w14:paraId="3EC4EFE2" w14:textId="77777777" w:rsidR="00A87112" w:rsidRPr="003F3C35" w:rsidRDefault="59966644" w:rsidP="59966644">
      <w:pPr>
        <w:rPr>
          <w:rFonts w:ascii="Arial" w:hAnsi="Arial" w:cs="Arial"/>
        </w:rPr>
      </w:pPr>
      <w:r w:rsidRPr="59966644">
        <w:rPr>
          <w:rFonts w:ascii="Arial" w:hAnsi="Arial" w:cs="Arial"/>
        </w:rPr>
        <w:t>Our SEND policy and information report aims to:</w:t>
      </w:r>
    </w:p>
    <w:p w14:paraId="3EC4EFE3" w14:textId="77777777" w:rsidR="00A87112" w:rsidRPr="003F3C35" w:rsidRDefault="59966644" w:rsidP="59966644">
      <w:pPr>
        <w:pStyle w:val="ListParagraph"/>
        <w:rPr>
          <w:rFonts w:cs="Arial"/>
        </w:rPr>
      </w:pPr>
      <w:r w:rsidRPr="59966644">
        <w:rPr>
          <w:rFonts w:cs="Arial"/>
        </w:rPr>
        <w:t>Set out how our school will support and make provision for pupils with special educational needs (SEND)</w:t>
      </w:r>
    </w:p>
    <w:p w14:paraId="3EC4EFE4" w14:textId="77777777" w:rsidR="00A87112" w:rsidRPr="003F3C35" w:rsidRDefault="59966644" w:rsidP="59966644">
      <w:pPr>
        <w:pStyle w:val="ListParagraph"/>
        <w:rPr>
          <w:rFonts w:cs="Arial"/>
        </w:rPr>
      </w:pPr>
      <w:r w:rsidRPr="59966644">
        <w:rPr>
          <w:rFonts w:cs="Arial"/>
        </w:rPr>
        <w:t>Explain the roles and responsibilities of everyone involved in providing for pupils with SEND</w:t>
      </w:r>
    </w:p>
    <w:p w14:paraId="3EC4EFE5" w14:textId="77777777" w:rsidR="00040BD9" w:rsidRPr="003F3C35" w:rsidRDefault="59966644" w:rsidP="59966644">
      <w:pPr>
        <w:pStyle w:val="BodyText"/>
        <w:rPr>
          <w:rFonts w:cs="Arial"/>
        </w:rPr>
      </w:pPr>
      <w:bookmarkStart w:id="3" w:name="_Toc492996804"/>
      <w:r w:rsidRPr="59966644">
        <w:rPr>
          <w:rFonts w:cs="Arial"/>
        </w:rPr>
        <w:t>At Kibblesworth Academy we aim to:</w:t>
      </w:r>
      <w:smartTag w:uri="urn:schemas-microsoft-com:office:smarttags" w:element="place"/>
      <w:smartTag w:uri="urn:schemas-microsoft-com:office:smarttags" w:element="PlaceType"/>
      <w:smartTag w:uri="urn:schemas-microsoft-com:office:smarttags" w:element="PlaceName"/>
    </w:p>
    <w:p w14:paraId="3EC4EFE6" w14:textId="77777777" w:rsidR="00040BD9" w:rsidRPr="003F3C35" w:rsidRDefault="59966644" w:rsidP="59966644">
      <w:pPr>
        <w:pStyle w:val="ListBullet"/>
        <w:tabs>
          <w:tab w:val="num" w:pos="360"/>
        </w:tabs>
        <w:rPr>
          <w:rFonts w:cs="Arial"/>
        </w:rPr>
      </w:pPr>
      <w:r w:rsidRPr="59966644">
        <w:rPr>
          <w:rFonts w:cs="Arial"/>
        </w:rPr>
        <w:t>To ensure that all pupils have access to a broad and balanced curriculum.</w:t>
      </w:r>
    </w:p>
    <w:p w14:paraId="3EC4EFE7" w14:textId="77777777" w:rsidR="00040BD9" w:rsidRPr="003F3C35" w:rsidRDefault="59966644" w:rsidP="59966644">
      <w:pPr>
        <w:pStyle w:val="ListBullet"/>
        <w:tabs>
          <w:tab w:val="num" w:pos="360"/>
        </w:tabs>
        <w:rPr>
          <w:rFonts w:cs="Arial"/>
        </w:rPr>
      </w:pPr>
      <w:r w:rsidRPr="59966644">
        <w:rPr>
          <w:rFonts w:cs="Arial"/>
        </w:rPr>
        <w:t>To provide a differentiated curriculum appropriate to the individual’s needs and ability.</w:t>
      </w:r>
    </w:p>
    <w:p w14:paraId="3EC4EFE8" w14:textId="52A0DDD4" w:rsidR="00040BD9" w:rsidRPr="003F3C35" w:rsidRDefault="59966644" w:rsidP="59966644">
      <w:pPr>
        <w:pStyle w:val="ListBullet"/>
        <w:tabs>
          <w:tab w:val="num" w:pos="360"/>
        </w:tabs>
        <w:rPr>
          <w:rFonts w:cs="Arial"/>
        </w:rPr>
      </w:pPr>
      <w:r w:rsidRPr="59966644">
        <w:rPr>
          <w:rFonts w:cs="Arial"/>
        </w:rPr>
        <w:t>To ensure the identification of all pupils requiring SEND provision as early as possible.</w:t>
      </w:r>
    </w:p>
    <w:p w14:paraId="3EC4EFE9" w14:textId="5432B743" w:rsidR="00040BD9" w:rsidRPr="003F3C35" w:rsidRDefault="59966644" w:rsidP="59966644">
      <w:pPr>
        <w:pStyle w:val="ListBullet"/>
        <w:tabs>
          <w:tab w:val="num" w:pos="360"/>
        </w:tabs>
        <w:rPr>
          <w:rFonts w:cs="Arial"/>
        </w:rPr>
      </w:pPr>
      <w:r w:rsidRPr="59966644">
        <w:rPr>
          <w:rFonts w:cs="Arial"/>
        </w:rPr>
        <w:t>To ensure that pupils with SEND take as full a part as possible in all school activities.</w:t>
      </w:r>
    </w:p>
    <w:p w14:paraId="3EC4EFEA" w14:textId="257CD9C5" w:rsidR="00040BD9" w:rsidRPr="003F3C35" w:rsidRDefault="59966644" w:rsidP="59966644">
      <w:pPr>
        <w:pStyle w:val="ListBullet"/>
        <w:tabs>
          <w:tab w:val="num" w:pos="360"/>
        </w:tabs>
        <w:rPr>
          <w:rFonts w:cs="Arial"/>
        </w:rPr>
      </w:pPr>
      <w:r w:rsidRPr="59966644">
        <w:rPr>
          <w:rFonts w:cs="Arial"/>
        </w:rPr>
        <w:t>To ensure that parents of pupils with SEND are kept fully informed of their child’s progress and attainment.</w:t>
      </w:r>
    </w:p>
    <w:p w14:paraId="3EC4EFEB" w14:textId="1D5E8CD9" w:rsidR="00040BD9" w:rsidRPr="003F3C35" w:rsidRDefault="59966644" w:rsidP="59966644">
      <w:pPr>
        <w:pStyle w:val="ListBullet"/>
        <w:tabs>
          <w:tab w:val="num" w:pos="360"/>
        </w:tabs>
        <w:rPr>
          <w:rFonts w:cs="Arial"/>
        </w:rPr>
      </w:pPr>
      <w:r w:rsidRPr="59966644">
        <w:rPr>
          <w:rFonts w:cs="Arial"/>
        </w:rPr>
        <w:t>To ensure that pupils with SEND are involved, wherever practical, in decisions affecting their SEND provision.</w:t>
      </w:r>
    </w:p>
    <w:p w14:paraId="3EC4EFEC" w14:textId="77777777" w:rsidR="00040BD9" w:rsidRPr="003F3C35" w:rsidRDefault="59966644" w:rsidP="59966644">
      <w:pPr>
        <w:pStyle w:val="BodyText"/>
        <w:rPr>
          <w:rFonts w:cs="Arial"/>
        </w:rPr>
      </w:pPr>
      <w:r w:rsidRPr="59966644">
        <w:rPr>
          <w:rFonts w:cs="Arial"/>
        </w:rPr>
        <w:t xml:space="preserve">We recognise that many pupils will have additional needs at some time during their school life.  Our overall aim is to ensure that all children are supported as necessary in order that they may work confidently towards reaching their full potential.  </w:t>
      </w:r>
    </w:p>
    <w:p w14:paraId="3EC4EFED" w14:textId="77777777" w:rsidR="00040BD9" w:rsidRPr="003F3C35" w:rsidRDefault="00040BD9" w:rsidP="00040BD9">
      <w:pPr>
        <w:pStyle w:val="BodyText"/>
        <w:rPr>
          <w:rFonts w:cs="Arial"/>
        </w:rPr>
      </w:pPr>
    </w:p>
    <w:p w14:paraId="3EC4EFEE" w14:textId="77777777" w:rsidR="00040BD9" w:rsidRPr="003F3C35" w:rsidRDefault="00040BD9" w:rsidP="00040BD9">
      <w:pPr>
        <w:pStyle w:val="BodyText"/>
        <w:rPr>
          <w:rFonts w:cs="Arial"/>
        </w:rPr>
      </w:pPr>
    </w:p>
    <w:p w14:paraId="3EC4EFEF" w14:textId="77777777" w:rsidR="00040BD9" w:rsidRPr="003F3C35" w:rsidRDefault="00040BD9" w:rsidP="00040BD9">
      <w:pPr>
        <w:pStyle w:val="BodyText"/>
        <w:rPr>
          <w:rFonts w:cs="Arial"/>
        </w:rPr>
      </w:pPr>
    </w:p>
    <w:p w14:paraId="3EC4EFF0" w14:textId="77777777" w:rsidR="00040BD9" w:rsidRPr="003F3C35" w:rsidRDefault="59966644" w:rsidP="59966644">
      <w:pPr>
        <w:pStyle w:val="BodyText"/>
        <w:rPr>
          <w:rFonts w:cs="Arial"/>
        </w:rPr>
      </w:pPr>
      <w:r w:rsidRPr="59966644">
        <w:rPr>
          <w:rFonts w:cs="Arial"/>
        </w:rPr>
        <w:t>Close regard is paid to the three key principles of inclusive education:</w:t>
      </w:r>
    </w:p>
    <w:p w14:paraId="3EC4EFF1" w14:textId="77777777" w:rsidR="00040BD9" w:rsidRPr="003F3C35" w:rsidRDefault="59966644" w:rsidP="59966644">
      <w:pPr>
        <w:pStyle w:val="ListBullet"/>
        <w:tabs>
          <w:tab w:val="num" w:pos="360"/>
        </w:tabs>
        <w:rPr>
          <w:rFonts w:cs="Arial"/>
        </w:rPr>
      </w:pPr>
      <w:r w:rsidRPr="59966644">
        <w:rPr>
          <w:rFonts w:cs="Arial"/>
        </w:rPr>
        <w:t>Setting suitable learning challenges</w:t>
      </w:r>
    </w:p>
    <w:p w14:paraId="3EC4EFF2" w14:textId="77777777" w:rsidR="00040BD9" w:rsidRPr="003F3C35" w:rsidRDefault="59966644" w:rsidP="59966644">
      <w:pPr>
        <w:pStyle w:val="ListBullet"/>
        <w:tabs>
          <w:tab w:val="num" w:pos="360"/>
        </w:tabs>
        <w:rPr>
          <w:rFonts w:cs="Arial"/>
        </w:rPr>
      </w:pPr>
      <w:r w:rsidRPr="59966644">
        <w:rPr>
          <w:rFonts w:cs="Arial"/>
        </w:rPr>
        <w:t>Responding to pupils’ diverse learning needs</w:t>
      </w:r>
    </w:p>
    <w:p w14:paraId="3EC4EFF3" w14:textId="77777777" w:rsidR="00040BD9" w:rsidRPr="003F3C35" w:rsidRDefault="59966644" w:rsidP="59966644">
      <w:pPr>
        <w:pStyle w:val="ListBullet"/>
        <w:tabs>
          <w:tab w:val="num" w:pos="360"/>
        </w:tabs>
        <w:rPr>
          <w:rFonts w:cs="Arial"/>
        </w:rPr>
      </w:pPr>
      <w:r w:rsidRPr="59966644">
        <w:rPr>
          <w:rFonts w:cs="Arial"/>
        </w:rPr>
        <w:t>Overcoming potential barriers to learning and assessment for individuals and groups of pupils.</w:t>
      </w:r>
    </w:p>
    <w:p w14:paraId="3EC4EFF4" w14:textId="77777777" w:rsidR="00040BD9" w:rsidRPr="003F3C35" w:rsidRDefault="00040BD9" w:rsidP="00040BD9">
      <w:pPr>
        <w:pStyle w:val="ListBullet"/>
        <w:numPr>
          <w:ilvl w:val="0"/>
          <w:numId w:val="0"/>
        </w:numPr>
        <w:ind w:left="425"/>
        <w:rPr>
          <w:rFonts w:cs="Arial"/>
        </w:rPr>
      </w:pPr>
    </w:p>
    <w:p w14:paraId="3EC4EFF5" w14:textId="77777777" w:rsidR="00040BD9" w:rsidRPr="003F3C35" w:rsidRDefault="59966644" w:rsidP="59966644">
      <w:pPr>
        <w:pStyle w:val="BodyText"/>
        <w:rPr>
          <w:rFonts w:cs="Arial"/>
        </w:rPr>
      </w:pPr>
      <w:r w:rsidRPr="59966644">
        <w:rPr>
          <w:rFonts w:cs="Arial"/>
        </w:rPr>
        <w:t>To achieve our main aims it is necessary to:</w:t>
      </w:r>
    </w:p>
    <w:p w14:paraId="3EC4EFF6" w14:textId="77777777" w:rsidR="00040BD9" w:rsidRPr="003F3C35" w:rsidRDefault="59966644" w:rsidP="59966644">
      <w:pPr>
        <w:pStyle w:val="ListBullet"/>
        <w:tabs>
          <w:tab w:val="num" w:pos="360"/>
        </w:tabs>
        <w:rPr>
          <w:rFonts w:cs="Arial"/>
        </w:rPr>
      </w:pPr>
      <w:r w:rsidRPr="59966644">
        <w:rPr>
          <w:rFonts w:cs="Arial"/>
        </w:rPr>
        <w:t>have a whole school approach to identification, assessment and provision for children with special educational needs</w:t>
      </w:r>
    </w:p>
    <w:p w14:paraId="3EC4EFF7" w14:textId="77777777" w:rsidR="00040BD9" w:rsidRPr="003F3C35" w:rsidRDefault="59966644" w:rsidP="59966644">
      <w:pPr>
        <w:pStyle w:val="ListBullet"/>
        <w:tabs>
          <w:tab w:val="num" w:pos="360"/>
        </w:tabs>
        <w:rPr>
          <w:rFonts w:cs="Arial"/>
        </w:rPr>
      </w:pPr>
      <w:r w:rsidRPr="59966644">
        <w:rPr>
          <w:rFonts w:cs="Arial"/>
        </w:rPr>
        <w:t>view our special needs provision as an ongoing, developing process</w:t>
      </w:r>
    </w:p>
    <w:p w14:paraId="3EC4EFF8" w14:textId="77777777" w:rsidR="00040BD9" w:rsidRPr="003F3C35" w:rsidRDefault="59966644" w:rsidP="59966644">
      <w:pPr>
        <w:pStyle w:val="ListBullet"/>
        <w:tabs>
          <w:tab w:val="num" w:pos="360"/>
        </w:tabs>
        <w:rPr>
          <w:rFonts w:cs="Arial"/>
        </w:rPr>
      </w:pPr>
      <w:r w:rsidRPr="59966644">
        <w:rPr>
          <w:rFonts w:cs="Arial"/>
        </w:rPr>
        <w:t>provide quality first teaching and appropriate in-class support which enables all children to have access to the whole curriculum, including the National Curriculum</w:t>
      </w:r>
    </w:p>
    <w:p w14:paraId="3EC4EFF9" w14:textId="77777777" w:rsidR="00040BD9" w:rsidRPr="003F3C35" w:rsidRDefault="59966644" w:rsidP="59966644">
      <w:pPr>
        <w:pStyle w:val="ListBullet"/>
        <w:tabs>
          <w:tab w:val="num" w:pos="360"/>
        </w:tabs>
        <w:rPr>
          <w:rFonts w:cs="Arial"/>
        </w:rPr>
      </w:pPr>
      <w:r w:rsidRPr="59966644">
        <w:rPr>
          <w:rFonts w:cs="Arial"/>
        </w:rPr>
        <w:t>develop an effective partnership between school, parents and outside agencies</w:t>
      </w:r>
    </w:p>
    <w:p w14:paraId="3EC4EFFA" w14:textId="77777777" w:rsidR="00040BD9" w:rsidRPr="003F3C35" w:rsidRDefault="59966644" w:rsidP="59966644">
      <w:pPr>
        <w:pStyle w:val="ListBullet"/>
        <w:tabs>
          <w:tab w:val="num" w:pos="360"/>
        </w:tabs>
        <w:rPr>
          <w:rFonts w:cs="Arial"/>
        </w:rPr>
      </w:pPr>
      <w:r w:rsidRPr="59966644">
        <w:rPr>
          <w:rFonts w:cs="Arial"/>
        </w:rPr>
        <w:t>encourage children and parents/carers to participate in decision-making about provision that will enable the individual to reach their full potential</w:t>
      </w:r>
    </w:p>
    <w:p w14:paraId="3EC4EFFB" w14:textId="77777777" w:rsidR="00040BD9" w:rsidRPr="003F3C35" w:rsidRDefault="59966644" w:rsidP="59966644">
      <w:pPr>
        <w:pStyle w:val="ListBullet"/>
        <w:tabs>
          <w:tab w:val="num" w:pos="360"/>
        </w:tabs>
        <w:rPr>
          <w:rFonts w:cs="Arial"/>
        </w:rPr>
      </w:pPr>
      <w:r w:rsidRPr="59966644">
        <w:rPr>
          <w:rFonts w:cs="Arial"/>
        </w:rPr>
        <w:t>ensure that the assessment and record-keeping system provides adequate means of recording attainment and achievement and gives sufficient information for carefully planned progression at every stage</w:t>
      </w:r>
    </w:p>
    <w:p w14:paraId="3EC4EFFC" w14:textId="77777777" w:rsidR="00040BD9" w:rsidRPr="003F3C35" w:rsidRDefault="59966644" w:rsidP="59966644">
      <w:pPr>
        <w:pStyle w:val="ListBullet"/>
        <w:tabs>
          <w:tab w:val="num" w:pos="360"/>
        </w:tabs>
        <w:rPr>
          <w:rFonts w:cs="Arial"/>
        </w:rPr>
      </w:pPr>
      <w:r w:rsidRPr="59966644">
        <w:rPr>
          <w:rFonts w:cs="Arial"/>
        </w:rPr>
        <w:t>involve the Governing Body and all staff, both teaching and non-teaching, in the regular review, development and evaluation of policy and guidelines</w:t>
      </w:r>
    </w:p>
    <w:p w14:paraId="3EC4EFFD" w14:textId="657D77DE" w:rsidR="00040BD9" w:rsidRPr="003F3C35" w:rsidRDefault="59966644" w:rsidP="59966644">
      <w:pPr>
        <w:pStyle w:val="ListBullet"/>
        <w:tabs>
          <w:tab w:val="num" w:pos="360"/>
        </w:tabs>
        <w:rPr>
          <w:rFonts w:cs="Arial"/>
        </w:rPr>
      </w:pPr>
      <w:r w:rsidRPr="59966644">
        <w:rPr>
          <w:rFonts w:cs="Arial"/>
        </w:rPr>
        <w:t>ensure all those involved with children with SEND work as a team with the school’s main aim in mind</w:t>
      </w:r>
    </w:p>
    <w:p w14:paraId="3EC4EFFE" w14:textId="5A2B1D22" w:rsidR="00040BD9" w:rsidRPr="003F3C35" w:rsidRDefault="59966644" w:rsidP="59966644">
      <w:pPr>
        <w:pStyle w:val="ListBullet"/>
        <w:tabs>
          <w:tab w:val="num" w:pos="360"/>
        </w:tabs>
        <w:rPr>
          <w:rFonts w:cs="Arial"/>
        </w:rPr>
      </w:pPr>
      <w:r w:rsidRPr="59966644">
        <w:rPr>
          <w:rFonts w:cs="Arial"/>
        </w:rPr>
        <w:t>monitor those procedures which have been put into place to ensure children with SEND make significant progress as they move through the school</w:t>
      </w:r>
    </w:p>
    <w:p w14:paraId="3EC4EFFF" w14:textId="77777777" w:rsidR="00040BD9" w:rsidRPr="003F3C35" w:rsidRDefault="00040BD9" w:rsidP="59966644">
      <w:pPr>
        <w:pStyle w:val="ListBullet"/>
        <w:tabs>
          <w:tab w:val="num" w:pos="360"/>
        </w:tabs>
        <w:rPr>
          <w:rFonts w:cs="Arial"/>
        </w:rPr>
      </w:pPr>
      <w:r w:rsidRPr="003F3C35">
        <w:rPr>
          <w:rFonts w:cs="Arial"/>
          <w:color w:val="000000"/>
          <w:shd w:val="clear" w:color="auto" w:fill="FFFFFF"/>
        </w:rPr>
        <w:t xml:space="preserve">identifying children’s support needs early is vital if they are to thrive, and enables parents and professionals to put the right approach in place quickly. </w:t>
      </w:r>
    </w:p>
    <w:p w14:paraId="3EC4F000" w14:textId="77777777" w:rsidR="00A87112" w:rsidRPr="003F3C35" w:rsidRDefault="59966644" w:rsidP="003F3C35">
      <w:pPr>
        <w:pStyle w:val="Heading1"/>
        <w:jc w:val="left"/>
      </w:pPr>
      <w:r>
        <w:t xml:space="preserve">2. Legislation and guidance </w:t>
      </w:r>
      <w:bookmarkEnd w:id="3"/>
    </w:p>
    <w:p w14:paraId="3EC4F001" w14:textId="07E4C403" w:rsidR="00A87112" w:rsidRPr="003F3C35" w:rsidRDefault="59966644" w:rsidP="59966644">
      <w:pPr>
        <w:rPr>
          <w:rFonts w:ascii="Arial" w:hAnsi="Arial" w:cs="Arial"/>
        </w:rPr>
      </w:pPr>
      <w:r w:rsidRPr="59966644">
        <w:rPr>
          <w:rFonts w:ascii="Arial" w:hAnsi="Arial" w:cs="Arial"/>
        </w:rPr>
        <w:t xml:space="preserve">This policy and information report is based on the statutory </w:t>
      </w:r>
      <w:hyperlink r:id="rId7">
        <w:r w:rsidRPr="59966644">
          <w:rPr>
            <w:rStyle w:val="Hyperlink"/>
            <w:rFonts w:ascii="Arial" w:hAnsi="Arial" w:cs="Arial"/>
          </w:rPr>
          <w:t>Special Educational Needs and Disability (SEND) Code of Practice</w:t>
        </w:r>
      </w:hyperlink>
      <w:r w:rsidRPr="59966644">
        <w:rPr>
          <w:rFonts w:ascii="Arial" w:hAnsi="Arial" w:cs="Arial"/>
        </w:rPr>
        <w:t xml:space="preserve"> and the following legislation:</w:t>
      </w:r>
    </w:p>
    <w:p w14:paraId="3EC4F002" w14:textId="77777777" w:rsidR="00A87112" w:rsidRPr="003F3C35" w:rsidRDefault="001E5AD2" w:rsidP="59966644">
      <w:pPr>
        <w:pStyle w:val="ListParagraph"/>
        <w:rPr>
          <w:rFonts w:cs="Arial"/>
        </w:rPr>
      </w:pPr>
      <w:hyperlink r:id="rId8">
        <w:r w:rsidR="59966644" w:rsidRPr="59966644">
          <w:rPr>
            <w:rStyle w:val="Hyperlink"/>
            <w:rFonts w:cs="Arial"/>
          </w:rPr>
          <w:t>Part 3 of the Children and Families Act 2014</w:t>
        </w:r>
      </w:hyperlink>
      <w:r w:rsidR="59966644" w:rsidRPr="59966644">
        <w:rPr>
          <w:rFonts w:cs="Arial"/>
        </w:rPr>
        <w:t>, which sets out schools’ responsibilities for pupils with SEND and disabilities</w:t>
      </w:r>
    </w:p>
    <w:p w14:paraId="3EC4F003" w14:textId="56BB21A2" w:rsidR="00A87112" w:rsidRPr="003F3C35" w:rsidRDefault="001E5AD2" w:rsidP="59966644">
      <w:pPr>
        <w:pStyle w:val="ListParagraph"/>
        <w:rPr>
          <w:rFonts w:cs="Arial"/>
        </w:rPr>
      </w:pPr>
      <w:hyperlink r:id="rId9">
        <w:r w:rsidR="59966644" w:rsidRPr="59966644">
          <w:rPr>
            <w:rStyle w:val="Hyperlink"/>
            <w:rFonts w:cs="Arial"/>
          </w:rPr>
          <w:t>The Special Educational Needs and Disability Regulations 2014</w:t>
        </w:r>
      </w:hyperlink>
      <w:r w:rsidR="59966644" w:rsidRPr="59966644">
        <w:rPr>
          <w:rFonts w:cs="Arial"/>
        </w:rPr>
        <w:t xml:space="preserve">, which set out schools’ responsibilities for education, health and care (EHC) plans, SEND co-ordinators (SENDCOs) and the SEND information report </w:t>
      </w:r>
    </w:p>
    <w:p w14:paraId="3EC4F004" w14:textId="77777777" w:rsidR="00A87112" w:rsidRPr="003F3C35" w:rsidRDefault="59966644" w:rsidP="59966644">
      <w:pPr>
        <w:pStyle w:val="ListParagraph"/>
        <w:numPr>
          <w:ilvl w:val="0"/>
          <w:numId w:val="0"/>
        </w:numPr>
        <w:rPr>
          <w:rFonts w:cs="Arial"/>
        </w:rPr>
      </w:pPr>
      <w:r w:rsidRPr="59966644">
        <w:rPr>
          <w:rFonts w:cs="Arial"/>
        </w:rPr>
        <w:t>This policy also complies with our funding agreement and articles of association.</w:t>
      </w:r>
    </w:p>
    <w:p w14:paraId="3EC4F005" w14:textId="77777777" w:rsidR="00A87112" w:rsidRPr="003F3C35" w:rsidRDefault="59966644" w:rsidP="003F3C35">
      <w:pPr>
        <w:pStyle w:val="Heading1"/>
        <w:jc w:val="left"/>
      </w:pPr>
      <w:bookmarkStart w:id="4" w:name="_Toc492996805"/>
      <w:r>
        <w:t>3. Definitions</w:t>
      </w:r>
      <w:bookmarkEnd w:id="4"/>
    </w:p>
    <w:p w14:paraId="3EC4F006" w14:textId="673D3E5B" w:rsidR="00A87112" w:rsidRPr="003F3C35" w:rsidRDefault="59966644" w:rsidP="59966644">
      <w:pPr>
        <w:rPr>
          <w:rFonts w:ascii="Arial" w:hAnsi="Arial" w:cs="Arial"/>
        </w:rPr>
      </w:pPr>
      <w:r w:rsidRPr="59966644">
        <w:rPr>
          <w:rFonts w:ascii="Arial" w:hAnsi="Arial" w:cs="Arial"/>
        </w:rPr>
        <w:t xml:space="preserve">A pupil has SEND if they have a learning difficulty or disability which calls for special educational provision to be made for them. </w:t>
      </w:r>
    </w:p>
    <w:p w14:paraId="3EC4F007" w14:textId="77777777" w:rsidR="00A87112" w:rsidRPr="003F3C35" w:rsidRDefault="59966644" w:rsidP="59966644">
      <w:pPr>
        <w:rPr>
          <w:rFonts w:ascii="Arial" w:hAnsi="Arial" w:cs="Arial"/>
        </w:rPr>
      </w:pPr>
      <w:r w:rsidRPr="59966644">
        <w:rPr>
          <w:rFonts w:ascii="Arial" w:hAnsi="Arial" w:cs="Arial"/>
        </w:rPr>
        <w:t>They have a learning difficulty or disability if they have:</w:t>
      </w:r>
    </w:p>
    <w:p w14:paraId="3EC4F008" w14:textId="77777777" w:rsidR="00A87112" w:rsidRPr="003F3C35" w:rsidRDefault="59966644" w:rsidP="59966644">
      <w:pPr>
        <w:pStyle w:val="ListParagraph"/>
        <w:rPr>
          <w:rFonts w:cs="Arial"/>
        </w:rPr>
      </w:pPr>
      <w:r w:rsidRPr="59966644">
        <w:rPr>
          <w:rFonts w:cs="Arial"/>
        </w:rPr>
        <w:t xml:space="preserve">A significantly greater difficulty in learning than the majority of others of the same age, or </w:t>
      </w:r>
    </w:p>
    <w:p w14:paraId="3EC4F009" w14:textId="77777777" w:rsidR="00A87112" w:rsidRPr="003F3C35" w:rsidRDefault="59966644" w:rsidP="59966644">
      <w:pPr>
        <w:pStyle w:val="ListParagraph"/>
        <w:rPr>
          <w:rFonts w:cs="Arial"/>
        </w:rPr>
      </w:pPr>
      <w:r w:rsidRPr="59966644">
        <w:rPr>
          <w:rFonts w:cs="Arial"/>
        </w:rPr>
        <w:t xml:space="preserve">A disability which prevents or hinders them from making use of facilities of a kind generally provided for others of the same age in mainstream schools </w:t>
      </w:r>
    </w:p>
    <w:p w14:paraId="3EC4F00A" w14:textId="77777777" w:rsidR="00A87112" w:rsidRPr="003F3C35" w:rsidRDefault="59966644" w:rsidP="59966644">
      <w:pPr>
        <w:rPr>
          <w:rFonts w:ascii="Arial" w:hAnsi="Arial" w:cs="Arial"/>
        </w:rPr>
      </w:pPr>
      <w:r w:rsidRPr="59966644">
        <w:rPr>
          <w:rFonts w:ascii="Arial" w:hAnsi="Arial" w:cs="Arial"/>
        </w:rPr>
        <w:t xml:space="preserve">Special educational provision is educational or training provision that is additional to, or different from, that made generally for other children or young people of the same age by mainstream schools. </w:t>
      </w:r>
    </w:p>
    <w:p w14:paraId="3EC4F00B" w14:textId="77777777" w:rsidR="00A87112" w:rsidRPr="003F3C35" w:rsidRDefault="59966644" w:rsidP="003F3C35">
      <w:pPr>
        <w:pStyle w:val="Heading1"/>
        <w:jc w:val="left"/>
      </w:pPr>
      <w:bookmarkStart w:id="5" w:name="_Toc492996806"/>
      <w:bookmarkStart w:id="6" w:name="_Toc362853008"/>
      <w:r>
        <w:t>4. Roles and responsibilities</w:t>
      </w:r>
      <w:bookmarkEnd w:id="5"/>
      <w:bookmarkEnd w:id="6"/>
    </w:p>
    <w:p w14:paraId="3EC4F00C" w14:textId="5C84695A" w:rsidR="00A87112" w:rsidRPr="003F3C35" w:rsidRDefault="59966644" w:rsidP="59966644">
      <w:pPr>
        <w:rPr>
          <w:rFonts w:ascii="Arial" w:hAnsi="Arial" w:cs="Arial"/>
          <w:b/>
          <w:bCs/>
          <w:sz w:val="22"/>
          <w:szCs w:val="22"/>
        </w:rPr>
      </w:pPr>
      <w:r w:rsidRPr="59966644">
        <w:rPr>
          <w:rFonts w:ascii="Arial" w:hAnsi="Arial" w:cs="Arial"/>
          <w:b/>
          <w:bCs/>
          <w:sz w:val="22"/>
          <w:szCs w:val="22"/>
        </w:rPr>
        <w:t>4.1 The SENDCO</w:t>
      </w:r>
    </w:p>
    <w:p w14:paraId="3EC4F00D" w14:textId="317A3029" w:rsidR="00040BD9" w:rsidRPr="003F3C35" w:rsidRDefault="59966644" w:rsidP="59966644">
      <w:pPr>
        <w:rPr>
          <w:rFonts w:ascii="Arial" w:hAnsi="Arial" w:cs="Arial"/>
        </w:rPr>
      </w:pPr>
      <w:r w:rsidRPr="59966644">
        <w:rPr>
          <w:rFonts w:ascii="Arial" w:hAnsi="Arial" w:cs="Arial"/>
        </w:rPr>
        <w:t>The SENDCO is Mrs Vicki Longhurst</w:t>
      </w:r>
    </w:p>
    <w:p w14:paraId="3EC4F00E" w14:textId="77777777" w:rsidR="00A87112" w:rsidRPr="003F3C35" w:rsidRDefault="00A87112" w:rsidP="00A87112">
      <w:pPr>
        <w:rPr>
          <w:rFonts w:ascii="Arial" w:hAnsi="Arial" w:cs="Arial"/>
          <w:szCs w:val="20"/>
        </w:rPr>
      </w:pPr>
      <w:r w:rsidRPr="003F3C35">
        <w:rPr>
          <w:rFonts w:ascii="Arial" w:hAnsi="Arial" w:cs="Arial"/>
          <w:szCs w:val="20"/>
        </w:rPr>
        <w:t xml:space="preserve"> </w:t>
      </w:r>
    </w:p>
    <w:p w14:paraId="3EC4F00F" w14:textId="77777777" w:rsidR="00A87112" w:rsidRPr="003F3C35" w:rsidRDefault="59966644" w:rsidP="59966644">
      <w:pPr>
        <w:rPr>
          <w:rFonts w:ascii="Arial" w:hAnsi="Arial" w:cs="Arial"/>
        </w:rPr>
      </w:pPr>
      <w:r w:rsidRPr="59966644">
        <w:rPr>
          <w:rFonts w:ascii="Arial" w:hAnsi="Arial" w:cs="Arial"/>
        </w:rPr>
        <w:t>They will:</w:t>
      </w:r>
    </w:p>
    <w:p w14:paraId="3EC4F010" w14:textId="2D9E8A0E" w:rsidR="00A87112" w:rsidRPr="003F3C35" w:rsidRDefault="59966644" w:rsidP="59966644">
      <w:pPr>
        <w:pStyle w:val="ListParagraph"/>
        <w:rPr>
          <w:rFonts w:cs="Arial"/>
        </w:rPr>
      </w:pPr>
      <w:r w:rsidRPr="59966644">
        <w:rPr>
          <w:rFonts w:cs="Arial"/>
        </w:rPr>
        <w:t>Work with the headteacher and SEND governor to determine the strategic development of the SEND policy and provision in the school</w:t>
      </w:r>
    </w:p>
    <w:p w14:paraId="3EC4F011" w14:textId="77777777" w:rsidR="00A87112" w:rsidRPr="003F3C35" w:rsidRDefault="59966644" w:rsidP="59966644">
      <w:pPr>
        <w:pStyle w:val="ListParagraph"/>
        <w:rPr>
          <w:rFonts w:cs="Arial"/>
        </w:rPr>
      </w:pPr>
      <w:r w:rsidRPr="59966644">
        <w:rPr>
          <w:rFonts w:cs="Arial"/>
        </w:rPr>
        <w:t>Have day-to-day responsibility for the operation of this SEND policy and the co-ordination of specific provision made to support individual pupils with SEND, including those who have EHC plans</w:t>
      </w:r>
    </w:p>
    <w:p w14:paraId="3EC4F012" w14:textId="77777777" w:rsidR="00A87112" w:rsidRPr="003F3C35" w:rsidRDefault="59966644" w:rsidP="59966644">
      <w:pPr>
        <w:pStyle w:val="ListParagraph"/>
        <w:rPr>
          <w:rFonts w:cs="Arial"/>
        </w:rPr>
      </w:pPr>
      <w:r w:rsidRPr="59966644">
        <w:rPr>
          <w:rFonts w:cs="Arial"/>
        </w:rPr>
        <w:t xml:space="preserve">Provide professional guidance to colleagues and work with staff, parents, and other agencies to ensure that pupils with SEND receive appropriate support and high quality teaching </w:t>
      </w:r>
    </w:p>
    <w:p w14:paraId="3EC4F013" w14:textId="77777777" w:rsidR="00A87112" w:rsidRPr="003F3C35" w:rsidRDefault="59966644" w:rsidP="59966644">
      <w:pPr>
        <w:pStyle w:val="ListParagraph"/>
        <w:rPr>
          <w:rFonts w:cs="Arial"/>
        </w:rPr>
      </w:pPr>
      <w:r w:rsidRPr="59966644">
        <w:rPr>
          <w:rFonts w:cs="Arial"/>
        </w:rPr>
        <w:t>Advise on the graduated approach to providing SEND support</w:t>
      </w:r>
    </w:p>
    <w:p w14:paraId="3EC4F014" w14:textId="77777777" w:rsidR="00A87112" w:rsidRPr="003F3C35" w:rsidRDefault="59966644" w:rsidP="59966644">
      <w:pPr>
        <w:pStyle w:val="ListParagraph"/>
        <w:rPr>
          <w:rFonts w:cs="Arial"/>
        </w:rPr>
      </w:pPr>
      <w:r w:rsidRPr="59966644">
        <w:rPr>
          <w:rFonts w:cs="Arial"/>
        </w:rPr>
        <w:t>Advise on the deployment of the school’s delegated budget and other resources to meet pupils’ needs effectively</w:t>
      </w:r>
    </w:p>
    <w:p w14:paraId="3EC4F015" w14:textId="77777777" w:rsidR="00A87112" w:rsidRPr="003F3C35" w:rsidRDefault="59966644" w:rsidP="59966644">
      <w:pPr>
        <w:pStyle w:val="ListParagraph"/>
        <w:rPr>
          <w:rFonts w:cs="Arial"/>
        </w:rPr>
      </w:pPr>
      <w:r w:rsidRPr="59966644">
        <w:rPr>
          <w:rFonts w:cs="Arial"/>
        </w:rPr>
        <w:t>Be the point of contact for external agencies, especially the local authority and its support services</w:t>
      </w:r>
    </w:p>
    <w:p w14:paraId="3EC4F016" w14:textId="77777777" w:rsidR="00A87112" w:rsidRPr="003F3C35" w:rsidRDefault="59966644" w:rsidP="59966644">
      <w:pPr>
        <w:pStyle w:val="ListParagraph"/>
        <w:rPr>
          <w:rFonts w:cs="Arial"/>
        </w:rPr>
      </w:pPr>
      <w:r w:rsidRPr="59966644">
        <w:rPr>
          <w:rFonts w:cs="Arial"/>
        </w:rPr>
        <w:t>Liaise with potential next providers of education to ensure pupils and their parents are informed about options and a smooth transition is planned</w:t>
      </w:r>
    </w:p>
    <w:p w14:paraId="3EC4F017" w14:textId="77777777" w:rsidR="00A87112" w:rsidRPr="003F3C35" w:rsidRDefault="59966644" w:rsidP="59966644">
      <w:pPr>
        <w:pStyle w:val="ListParagraph"/>
        <w:rPr>
          <w:rFonts w:cs="Arial"/>
        </w:rPr>
      </w:pPr>
      <w:r w:rsidRPr="59966644">
        <w:rPr>
          <w:rFonts w:cs="Arial"/>
        </w:rPr>
        <w:t>Work with the headteacher and governing board to ensure that the school meets its responsibilities under the Equality Act 2010 with regard to reasonable adjustments and access arrangements</w:t>
      </w:r>
    </w:p>
    <w:p w14:paraId="3EC4F018" w14:textId="77777777" w:rsidR="00A87112" w:rsidRPr="003F3C35" w:rsidRDefault="59966644" w:rsidP="59966644">
      <w:pPr>
        <w:pStyle w:val="ListParagraph"/>
        <w:rPr>
          <w:rFonts w:cs="Arial"/>
        </w:rPr>
      </w:pPr>
      <w:r w:rsidRPr="59966644">
        <w:rPr>
          <w:rFonts w:cs="Arial"/>
        </w:rPr>
        <w:t xml:space="preserve">Ensure the school keeps the records of all pupils with SEND up to date  </w:t>
      </w:r>
    </w:p>
    <w:p w14:paraId="3EC4F019" w14:textId="77777777" w:rsidR="00C23C5D" w:rsidRPr="003F3C35" w:rsidRDefault="00C23C5D" w:rsidP="00A87112">
      <w:pPr>
        <w:rPr>
          <w:rFonts w:ascii="Arial" w:hAnsi="Arial" w:cs="Arial"/>
          <w:b/>
          <w:sz w:val="22"/>
          <w:szCs w:val="22"/>
        </w:rPr>
      </w:pPr>
    </w:p>
    <w:p w14:paraId="3EC4F01A" w14:textId="77777777" w:rsidR="00C23C5D" w:rsidRPr="003F3C35" w:rsidRDefault="00C23C5D" w:rsidP="00A87112">
      <w:pPr>
        <w:rPr>
          <w:rFonts w:ascii="Arial" w:hAnsi="Arial" w:cs="Arial"/>
          <w:b/>
          <w:sz w:val="22"/>
          <w:szCs w:val="22"/>
        </w:rPr>
      </w:pPr>
    </w:p>
    <w:p w14:paraId="3EC4F01B" w14:textId="77777777" w:rsidR="00C23C5D" w:rsidRPr="003F3C35" w:rsidRDefault="00C23C5D" w:rsidP="00A87112">
      <w:pPr>
        <w:rPr>
          <w:rFonts w:ascii="Arial" w:hAnsi="Arial" w:cs="Arial"/>
          <w:b/>
          <w:sz w:val="22"/>
          <w:szCs w:val="22"/>
        </w:rPr>
      </w:pPr>
    </w:p>
    <w:p w14:paraId="3EC4F01C" w14:textId="77777777" w:rsidR="00C23C5D" w:rsidRPr="003F3C35" w:rsidRDefault="00C23C5D" w:rsidP="00A87112">
      <w:pPr>
        <w:rPr>
          <w:rFonts w:ascii="Arial" w:hAnsi="Arial" w:cs="Arial"/>
          <w:b/>
          <w:sz w:val="22"/>
          <w:szCs w:val="22"/>
        </w:rPr>
      </w:pPr>
    </w:p>
    <w:p w14:paraId="3EC4F01D" w14:textId="77777777" w:rsidR="00C23C5D" w:rsidRPr="003F3C35" w:rsidRDefault="00C23C5D" w:rsidP="00A87112">
      <w:pPr>
        <w:rPr>
          <w:rFonts w:ascii="Arial" w:hAnsi="Arial" w:cs="Arial"/>
          <w:b/>
          <w:sz w:val="22"/>
          <w:szCs w:val="22"/>
        </w:rPr>
      </w:pPr>
    </w:p>
    <w:p w14:paraId="3EC4F01E" w14:textId="77777777" w:rsidR="00C23C5D" w:rsidRPr="003F3C35" w:rsidRDefault="00C23C5D" w:rsidP="00A87112">
      <w:pPr>
        <w:rPr>
          <w:rFonts w:ascii="Arial" w:hAnsi="Arial" w:cs="Arial"/>
          <w:b/>
          <w:sz w:val="22"/>
          <w:szCs w:val="22"/>
        </w:rPr>
      </w:pPr>
    </w:p>
    <w:p w14:paraId="3EC4F01F" w14:textId="77777777" w:rsidR="00C23C5D" w:rsidRPr="003F3C35" w:rsidRDefault="00C23C5D" w:rsidP="00A87112">
      <w:pPr>
        <w:rPr>
          <w:rFonts w:ascii="Arial" w:hAnsi="Arial" w:cs="Arial"/>
          <w:b/>
          <w:sz w:val="22"/>
          <w:szCs w:val="22"/>
        </w:rPr>
      </w:pPr>
    </w:p>
    <w:p w14:paraId="3EC4F020" w14:textId="0A9D56FD" w:rsidR="00A87112" w:rsidRPr="003F3C35" w:rsidRDefault="59966644" w:rsidP="59966644">
      <w:pPr>
        <w:rPr>
          <w:rFonts w:ascii="Arial" w:hAnsi="Arial" w:cs="Arial"/>
          <w:b/>
          <w:bCs/>
          <w:sz w:val="22"/>
          <w:szCs w:val="22"/>
        </w:rPr>
      </w:pPr>
      <w:r w:rsidRPr="59966644">
        <w:rPr>
          <w:rFonts w:ascii="Arial" w:hAnsi="Arial" w:cs="Arial"/>
          <w:b/>
          <w:bCs/>
          <w:sz w:val="22"/>
          <w:szCs w:val="22"/>
        </w:rPr>
        <w:t>4.2 The SEND governor</w:t>
      </w:r>
    </w:p>
    <w:p w14:paraId="3EC4F021" w14:textId="77777777" w:rsidR="00C23C5D" w:rsidRPr="003F3C35" w:rsidRDefault="59966644" w:rsidP="59966644">
      <w:pPr>
        <w:rPr>
          <w:rFonts w:ascii="Arial" w:hAnsi="Arial" w:cs="Arial"/>
          <w:sz w:val="22"/>
          <w:szCs w:val="22"/>
        </w:rPr>
      </w:pPr>
      <w:r w:rsidRPr="59966644">
        <w:rPr>
          <w:rFonts w:ascii="Arial" w:hAnsi="Arial" w:cs="Arial"/>
          <w:sz w:val="22"/>
          <w:szCs w:val="22"/>
        </w:rPr>
        <w:t>The SEND governer is: Mrs Kirsten Binns</w:t>
      </w:r>
    </w:p>
    <w:p w14:paraId="3EC4F022" w14:textId="77777777" w:rsidR="00A87112" w:rsidRPr="003F3C35" w:rsidRDefault="59966644" w:rsidP="59966644">
      <w:pPr>
        <w:rPr>
          <w:rFonts w:ascii="Arial" w:hAnsi="Arial" w:cs="Arial"/>
          <w:sz w:val="20"/>
          <w:szCs w:val="20"/>
        </w:rPr>
      </w:pPr>
      <w:r w:rsidRPr="59966644">
        <w:rPr>
          <w:rFonts w:ascii="Arial" w:hAnsi="Arial" w:cs="Arial"/>
        </w:rPr>
        <w:t>The SEND governor will:</w:t>
      </w:r>
    </w:p>
    <w:p w14:paraId="3EC4F023" w14:textId="77777777" w:rsidR="00A87112" w:rsidRPr="003F3C35" w:rsidRDefault="59966644" w:rsidP="59966644">
      <w:pPr>
        <w:pStyle w:val="ListParagraph"/>
        <w:rPr>
          <w:rFonts w:cs="Arial"/>
        </w:rPr>
      </w:pPr>
      <w:r w:rsidRPr="59966644">
        <w:rPr>
          <w:rFonts w:cs="Arial"/>
        </w:rPr>
        <w:t xml:space="preserve">Help to raise awareness of SEND issues at governing board meetings </w:t>
      </w:r>
    </w:p>
    <w:p w14:paraId="3EC4F024" w14:textId="77777777" w:rsidR="00A87112" w:rsidRPr="003F3C35" w:rsidRDefault="59966644" w:rsidP="59966644">
      <w:pPr>
        <w:pStyle w:val="ListParagraph"/>
        <w:rPr>
          <w:rFonts w:cs="Arial"/>
        </w:rPr>
      </w:pPr>
      <w:r w:rsidRPr="59966644">
        <w:rPr>
          <w:rFonts w:cs="Arial"/>
        </w:rPr>
        <w:t xml:space="preserve">Monitor the quality and effectiveness of SEND and disability provision within the school and update the governing board on this </w:t>
      </w:r>
    </w:p>
    <w:p w14:paraId="3EC4F025" w14:textId="77777777" w:rsidR="00A87112" w:rsidRPr="003F3C35" w:rsidRDefault="59966644" w:rsidP="59966644">
      <w:pPr>
        <w:pStyle w:val="ListParagraph"/>
        <w:rPr>
          <w:rFonts w:cs="Arial"/>
        </w:rPr>
      </w:pPr>
      <w:r w:rsidRPr="59966644">
        <w:rPr>
          <w:rFonts w:cs="Arial"/>
        </w:rPr>
        <w:t xml:space="preserve">Work with the headteacher and SENDCO to determine the strategic development of the SEND policy and provision in the school </w:t>
      </w:r>
    </w:p>
    <w:p w14:paraId="3EC4F026" w14:textId="77777777" w:rsidR="00A87112" w:rsidRPr="003F3C35" w:rsidRDefault="59966644" w:rsidP="59966644">
      <w:pPr>
        <w:rPr>
          <w:rFonts w:ascii="Arial" w:hAnsi="Arial" w:cs="Arial"/>
          <w:b/>
          <w:bCs/>
          <w:sz w:val="22"/>
          <w:szCs w:val="22"/>
        </w:rPr>
      </w:pPr>
      <w:r w:rsidRPr="59966644">
        <w:rPr>
          <w:rFonts w:ascii="Arial" w:hAnsi="Arial" w:cs="Arial"/>
          <w:b/>
          <w:bCs/>
          <w:sz w:val="22"/>
          <w:szCs w:val="22"/>
        </w:rPr>
        <w:t xml:space="preserve">4.3 The headteacher </w:t>
      </w:r>
    </w:p>
    <w:p w14:paraId="3EC4F027" w14:textId="77777777" w:rsidR="00A87112" w:rsidRPr="003F3C35" w:rsidRDefault="59966644" w:rsidP="59966644">
      <w:pPr>
        <w:rPr>
          <w:rFonts w:ascii="Arial" w:hAnsi="Arial" w:cs="Arial"/>
          <w:sz w:val="20"/>
          <w:szCs w:val="20"/>
        </w:rPr>
      </w:pPr>
      <w:r w:rsidRPr="59966644">
        <w:rPr>
          <w:rFonts w:ascii="Arial" w:hAnsi="Arial" w:cs="Arial"/>
        </w:rPr>
        <w:t>The headteacher will:</w:t>
      </w:r>
    </w:p>
    <w:p w14:paraId="3EC4F028" w14:textId="0CB80487" w:rsidR="00A87112" w:rsidRPr="003F3C35" w:rsidRDefault="59966644" w:rsidP="59966644">
      <w:pPr>
        <w:pStyle w:val="ListParagraph"/>
        <w:rPr>
          <w:rFonts w:cs="Arial"/>
        </w:rPr>
      </w:pPr>
      <w:r w:rsidRPr="59966644">
        <w:rPr>
          <w:rFonts w:cs="Arial"/>
        </w:rPr>
        <w:t xml:space="preserve">Work with the SENDCO and SEND governor to determine the strategic development of the SEND policy and provision in the school </w:t>
      </w:r>
    </w:p>
    <w:p w14:paraId="3EC4F029" w14:textId="77777777" w:rsidR="00A87112" w:rsidRPr="003F3C35" w:rsidRDefault="59966644" w:rsidP="59966644">
      <w:pPr>
        <w:pStyle w:val="ListParagraph"/>
        <w:rPr>
          <w:rFonts w:cs="Arial"/>
        </w:rPr>
      </w:pPr>
      <w:r w:rsidRPr="59966644">
        <w:rPr>
          <w:rFonts w:cs="Arial"/>
        </w:rPr>
        <w:t>Have overall responsibility for the provision and progress of learners with SEND and/or a disability</w:t>
      </w:r>
    </w:p>
    <w:p w14:paraId="3EC4F02A" w14:textId="77777777" w:rsidR="00A87112" w:rsidRPr="003F3C35" w:rsidRDefault="59966644" w:rsidP="59966644">
      <w:pPr>
        <w:rPr>
          <w:rFonts w:ascii="Arial" w:hAnsi="Arial" w:cs="Arial"/>
          <w:b/>
          <w:bCs/>
          <w:sz w:val="22"/>
          <w:szCs w:val="22"/>
        </w:rPr>
      </w:pPr>
      <w:r w:rsidRPr="59966644">
        <w:rPr>
          <w:rFonts w:ascii="Arial" w:hAnsi="Arial" w:cs="Arial"/>
          <w:b/>
          <w:bCs/>
          <w:sz w:val="22"/>
          <w:szCs w:val="22"/>
        </w:rPr>
        <w:t>4.4 Class teachers</w:t>
      </w:r>
    </w:p>
    <w:p w14:paraId="3EC4F02B" w14:textId="77777777" w:rsidR="00A87112" w:rsidRPr="003F3C35" w:rsidRDefault="59966644" w:rsidP="59966644">
      <w:pPr>
        <w:rPr>
          <w:rFonts w:ascii="Arial" w:hAnsi="Arial" w:cs="Arial"/>
          <w:sz w:val="20"/>
          <w:szCs w:val="20"/>
        </w:rPr>
      </w:pPr>
      <w:r w:rsidRPr="59966644">
        <w:rPr>
          <w:rFonts w:ascii="Arial" w:hAnsi="Arial" w:cs="Arial"/>
        </w:rPr>
        <w:t>Each class teacher is responsible for:</w:t>
      </w:r>
    </w:p>
    <w:p w14:paraId="3EC4F02C" w14:textId="77777777" w:rsidR="00A87112" w:rsidRPr="003F3C35" w:rsidRDefault="59966644" w:rsidP="59966644">
      <w:pPr>
        <w:pStyle w:val="ListParagraph"/>
        <w:rPr>
          <w:rFonts w:cs="Arial"/>
        </w:rPr>
      </w:pPr>
      <w:r w:rsidRPr="59966644">
        <w:rPr>
          <w:rFonts w:cs="Arial"/>
        </w:rPr>
        <w:t>The progress and development of every pupil in their class</w:t>
      </w:r>
    </w:p>
    <w:p w14:paraId="3EC4F02D" w14:textId="77777777" w:rsidR="00A87112" w:rsidRPr="003F3C35" w:rsidRDefault="59966644" w:rsidP="59966644">
      <w:pPr>
        <w:pStyle w:val="ListParagraph"/>
        <w:rPr>
          <w:rFonts w:cs="Arial"/>
        </w:rPr>
      </w:pPr>
      <w:r w:rsidRPr="59966644">
        <w:rPr>
          <w:rFonts w:cs="Arial"/>
        </w:rPr>
        <w:t xml:space="preserve">Working closely with any teaching assistants or specialist staff to plan and assess the impact of support and interventions and how they can be linked to classroom teaching </w:t>
      </w:r>
    </w:p>
    <w:p w14:paraId="3EC4F02E" w14:textId="4DA09030" w:rsidR="00A87112" w:rsidRPr="003F3C35" w:rsidRDefault="59966644" w:rsidP="59966644">
      <w:pPr>
        <w:pStyle w:val="ListParagraph"/>
        <w:rPr>
          <w:rFonts w:cs="Arial"/>
        </w:rPr>
      </w:pPr>
      <w:r w:rsidRPr="59966644">
        <w:rPr>
          <w:rFonts w:cs="Arial"/>
        </w:rPr>
        <w:t xml:space="preserve">Working with the SENDCO to review each pupil’s progress and development and decide on any changes to provision </w:t>
      </w:r>
    </w:p>
    <w:p w14:paraId="3EC4F02F" w14:textId="77777777" w:rsidR="00A87112" w:rsidRPr="003F3C35" w:rsidRDefault="59966644" w:rsidP="59966644">
      <w:pPr>
        <w:pStyle w:val="ListParagraph"/>
        <w:rPr>
          <w:rFonts w:cs="Arial"/>
        </w:rPr>
      </w:pPr>
      <w:r w:rsidRPr="59966644">
        <w:rPr>
          <w:rFonts w:cs="Arial"/>
        </w:rPr>
        <w:t xml:space="preserve">Ensuring they follow this SEND policy </w:t>
      </w:r>
    </w:p>
    <w:p w14:paraId="3EC4F030" w14:textId="77777777" w:rsidR="00C23C5D" w:rsidRPr="003F3C35" w:rsidRDefault="59966644" w:rsidP="59966644">
      <w:pPr>
        <w:pStyle w:val="ListParagraph"/>
        <w:tabs>
          <w:tab w:val="num" w:pos="360"/>
        </w:tabs>
        <w:rPr>
          <w:rFonts w:cs="Arial"/>
        </w:rPr>
      </w:pPr>
      <w:r w:rsidRPr="59966644">
        <w:rPr>
          <w:rFonts w:cs="Arial"/>
        </w:rPr>
        <w:t>being aware of the school’s procedures for the identification and assessment of, and subsequent provision for, pupils with SEND</w:t>
      </w:r>
    </w:p>
    <w:p w14:paraId="3EC4F031" w14:textId="534CEDFF" w:rsidR="00C23C5D" w:rsidRPr="003F3C35" w:rsidRDefault="59966644" w:rsidP="59966644">
      <w:pPr>
        <w:pStyle w:val="ListParagraph"/>
        <w:tabs>
          <w:tab w:val="num" w:pos="360"/>
        </w:tabs>
        <w:rPr>
          <w:rFonts w:cs="Arial"/>
        </w:rPr>
      </w:pPr>
      <w:r w:rsidRPr="59966644">
        <w:rPr>
          <w:rFonts w:cs="Arial"/>
        </w:rPr>
        <w:t>working with the SENDCO to collect all available information on the pupil</w:t>
      </w:r>
    </w:p>
    <w:p w14:paraId="3EC4F032" w14:textId="77777777" w:rsidR="00C23C5D" w:rsidRPr="003F3C35" w:rsidRDefault="59966644" w:rsidP="59966644">
      <w:pPr>
        <w:pStyle w:val="ListParagraph"/>
        <w:tabs>
          <w:tab w:val="num" w:pos="360"/>
        </w:tabs>
        <w:rPr>
          <w:rFonts w:cs="Arial"/>
        </w:rPr>
      </w:pPr>
      <w:r w:rsidRPr="59966644">
        <w:rPr>
          <w:rFonts w:cs="Arial"/>
        </w:rPr>
        <w:t>developing strong relationships with parents</w:t>
      </w:r>
    </w:p>
    <w:p w14:paraId="3EC4F033" w14:textId="77777777" w:rsidR="00C23C5D" w:rsidRPr="003F3C35" w:rsidRDefault="59966644" w:rsidP="59966644">
      <w:pPr>
        <w:pStyle w:val="ListParagraph"/>
        <w:tabs>
          <w:tab w:val="num" w:pos="360"/>
        </w:tabs>
        <w:rPr>
          <w:rFonts w:cs="Arial"/>
        </w:rPr>
      </w:pPr>
      <w:r w:rsidRPr="59966644">
        <w:rPr>
          <w:rFonts w:cs="Arial"/>
        </w:rPr>
        <w:t>encouraging pupils to participate in decision-making</w:t>
      </w:r>
    </w:p>
    <w:p w14:paraId="3EC4F034" w14:textId="77777777" w:rsidR="003F3C35" w:rsidRDefault="003F3C35" w:rsidP="003F3C35">
      <w:pPr>
        <w:pStyle w:val="Heading1"/>
        <w:jc w:val="left"/>
        <w:rPr>
          <w:rFonts w:eastAsia="MS Mincho"/>
          <w:b w:val="0"/>
          <w:bCs w:val="0"/>
          <w:kern w:val="0"/>
          <w:sz w:val="20"/>
          <w:szCs w:val="24"/>
          <w:lang w:val="en-US"/>
        </w:rPr>
      </w:pPr>
      <w:bookmarkStart w:id="7" w:name="_Toc492996807"/>
      <w:bookmarkStart w:id="8" w:name="_Toc362853009"/>
    </w:p>
    <w:p w14:paraId="4264A42F" w14:textId="0245C566" w:rsidR="00611D0E" w:rsidRDefault="00611D0E" w:rsidP="00611D0E"/>
    <w:p w14:paraId="13C8327E" w14:textId="77777777" w:rsidR="00611D0E" w:rsidRDefault="00611D0E" w:rsidP="00611D0E"/>
    <w:p w14:paraId="362FA681" w14:textId="77777777" w:rsidR="00611D0E" w:rsidRDefault="00611D0E" w:rsidP="00611D0E"/>
    <w:p w14:paraId="31C4A554" w14:textId="77777777" w:rsidR="00611D0E" w:rsidRDefault="00611D0E" w:rsidP="00611D0E"/>
    <w:p w14:paraId="35208B63" w14:textId="77777777" w:rsidR="00611D0E" w:rsidRDefault="00611D0E" w:rsidP="00611D0E"/>
    <w:p w14:paraId="1C0D0038" w14:textId="77777777" w:rsidR="00611D0E" w:rsidRDefault="00611D0E" w:rsidP="00611D0E"/>
    <w:p w14:paraId="3DF98BC2" w14:textId="77777777" w:rsidR="00611D0E" w:rsidRDefault="00611D0E" w:rsidP="00611D0E"/>
    <w:p w14:paraId="335CC2A7" w14:textId="77777777" w:rsidR="00611D0E" w:rsidRDefault="00611D0E" w:rsidP="00611D0E"/>
    <w:p w14:paraId="006A02B5" w14:textId="77777777" w:rsidR="00611D0E" w:rsidRDefault="00611D0E" w:rsidP="00611D0E"/>
    <w:p w14:paraId="29D0418A" w14:textId="77777777" w:rsidR="00611D0E" w:rsidRDefault="00611D0E" w:rsidP="00611D0E"/>
    <w:p w14:paraId="1B96E029" w14:textId="77777777" w:rsidR="00611D0E" w:rsidRPr="00611D0E" w:rsidRDefault="00611D0E" w:rsidP="00611D0E"/>
    <w:p w14:paraId="3EC4F035" w14:textId="77777777" w:rsidR="00A87112" w:rsidRPr="003F3C35" w:rsidRDefault="59966644" w:rsidP="003F3C35">
      <w:pPr>
        <w:pStyle w:val="Heading1"/>
        <w:jc w:val="left"/>
      </w:pPr>
      <w:r>
        <w:t>5. SEND information report</w:t>
      </w:r>
      <w:bookmarkEnd w:id="7"/>
      <w:bookmarkEnd w:id="8"/>
    </w:p>
    <w:p w14:paraId="3EC4F036" w14:textId="77777777" w:rsidR="00A87112" w:rsidRPr="003F3C35" w:rsidRDefault="59966644" w:rsidP="59966644">
      <w:pPr>
        <w:rPr>
          <w:rFonts w:ascii="Arial" w:hAnsi="Arial" w:cs="Arial"/>
          <w:b/>
          <w:bCs/>
          <w:sz w:val="22"/>
          <w:szCs w:val="22"/>
        </w:rPr>
      </w:pPr>
      <w:r w:rsidRPr="59966644">
        <w:rPr>
          <w:rFonts w:ascii="Arial" w:hAnsi="Arial" w:cs="Arial"/>
          <w:b/>
          <w:bCs/>
          <w:sz w:val="22"/>
          <w:szCs w:val="22"/>
        </w:rPr>
        <w:t xml:space="preserve">5.1 The kinds of SEND that are provided for </w:t>
      </w:r>
    </w:p>
    <w:p w14:paraId="3EC4F037" w14:textId="77777777" w:rsidR="00A87112" w:rsidRPr="003F3C35" w:rsidRDefault="59966644" w:rsidP="59966644">
      <w:pPr>
        <w:rPr>
          <w:rFonts w:ascii="Arial" w:hAnsi="Arial" w:cs="Arial"/>
          <w:i/>
          <w:iCs/>
          <w:color w:val="C0504D"/>
          <w:sz w:val="20"/>
          <w:szCs w:val="20"/>
        </w:rPr>
      </w:pPr>
      <w:r w:rsidRPr="59966644">
        <w:rPr>
          <w:rFonts w:ascii="Arial" w:hAnsi="Arial" w:cs="Arial"/>
        </w:rPr>
        <w:t xml:space="preserve">Our school currently provides additional and/or different provision for a range of needs, including: </w:t>
      </w:r>
    </w:p>
    <w:p w14:paraId="3EC4F038" w14:textId="77777777" w:rsidR="00A87112" w:rsidRPr="003F3C35" w:rsidRDefault="59966644" w:rsidP="59966644">
      <w:pPr>
        <w:pStyle w:val="ListParagraph"/>
        <w:rPr>
          <w:rFonts w:cs="Arial"/>
        </w:rPr>
      </w:pPr>
      <w:r w:rsidRPr="59966644">
        <w:rPr>
          <w:rFonts w:cs="Arial"/>
        </w:rPr>
        <w:t xml:space="preserve">Communication and interaction, for example, autistic spectrum disorder, Asperger’s Syndrome, speech and language difficulties </w:t>
      </w:r>
    </w:p>
    <w:p w14:paraId="3EC4F039" w14:textId="77777777" w:rsidR="00A87112" w:rsidRPr="003F3C35" w:rsidRDefault="59966644" w:rsidP="59966644">
      <w:pPr>
        <w:pStyle w:val="ListParagraph"/>
        <w:rPr>
          <w:rFonts w:cs="Arial"/>
        </w:rPr>
      </w:pPr>
      <w:r w:rsidRPr="59966644">
        <w:rPr>
          <w:rFonts w:cs="Arial"/>
        </w:rPr>
        <w:t>Cognition and learning, for example, dyslexia, dyspraxia,</w:t>
      </w:r>
    </w:p>
    <w:p w14:paraId="3EC4F03A" w14:textId="77777777" w:rsidR="00A87112" w:rsidRPr="003F3C35" w:rsidRDefault="59966644" w:rsidP="59966644">
      <w:pPr>
        <w:pStyle w:val="ListParagraph"/>
        <w:rPr>
          <w:rFonts w:cs="Arial"/>
        </w:rPr>
      </w:pPr>
      <w:r w:rsidRPr="59966644">
        <w:rPr>
          <w:rFonts w:cs="Arial"/>
        </w:rPr>
        <w:t xml:space="preserve">Social, emotional and mental health difficulties, for example, attention deficit hyperactivity disorder (ADHD),  </w:t>
      </w:r>
    </w:p>
    <w:p w14:paraId="3EC4F03B" w14:textId="77777777" w:rsidR="00A87112" w:rsidRPr="003F3C35" w:rsidRDefault="59966644" w:rsidP="59966644">
      <w:pPr>
        <w:pStyle w:val="ListParagraph"/>
        <w:rPr>
          <w:rFonts w:cs="Arial"/>
        </w:rPr>
      </w:pPr>
      <w:r w:rsidRPr="59966644">
        <w:rPr>
          <w:rFonts w:cs="Arial"/>
        </w:rPr>
        <w:t xml:space="preserve">Sensory and/or physical needs, for example, visual impairments, hearing impairments, processing difficulties, epilepsy  </w:t>
      </w:r>
    </w:p>
    <w:p w14:paraId="3EC4F03C" w14:textId="77777777" w:rsidR="00C23C5D" w:rsidRPr="003F3C35" w:rsidRDefault="00C23C5D" w:rsidP="00A87112">
      <w:pPr>
        <w:rPr>
          <w:rFonts w:ascii="Arial" w:hAnsi="Arial" w:cs="Arial"/>
          <w:b/>
          <w:sz w:val="22"/>
          <w:szCs w:val="22"/>
        </w:rPr>
      </w:pPr>
    </w:p>
    <w:p w14:paraId="3EC4F03D" w14:textId="77777777" w:rsidR="00C23C5D" w:rsidRPr="003F3C35" w:rsidRDefault="00C23C5D" w:rsidP="00A87112">
      <w:pPr>
        <w:rPr>
          <w:rFonts w:ascii="Arial" w:hAnsi="Arial" w:cs="Arial"/>
          <w:b/>
          <w:sz w:val="22"/>
          <w:szCs w:val="22"/>
        </w:rPr>
      </w:pPr>
    </w:p>
    <w:p w14:paraId="3EC4F03E" w14:textId="77777777" w:rsidR="00A87112" w:rsidRPr="003F3C35" w:rsidRDefault="59966644" w:rsidP="59966644">
      <w:pPr>
        <w:rPr>
          <w:rFonts w:ascii="Arial" w:hAnsi="Arial" w:cs="Arial"/>
          <w:b/>
          <w:bCs/>
          <w:sz w:val="22"/>
          <w:szCs w:val="22"/>
        </w:rPr>
      </w:pPr>
      <w:r w:rsidRPr="59966644">
        <w:rPr>
          <w:rFonts w:ascii="Arial" w:hAnsi="Arial" w:cs="Arial"/>
          <w:b/>
          <w:bCs/>
          <w:sz w:val="22"/>
          <w:szCs w:val="22"/>
        </w:rPr>
        <w:t xml:space="preserve">5.2 Identifying pupils with SEND and assessing their needs </w:t>
      </w:r>
    </w:p>
    <w:p w14:paraId="3EC4F03F" w14:textId="77777777" w:rsidR="00C23C5D" w:rsidRPr="003F3C35" w:rsidRDefault="00C23C5D" w:rsidP="00A87112">
      <w:pPr>
        <w:rPr>
          <w:rFonts w:ascii="Arial" w:hAnsi="Arial" w:cs="Arial"/>
          <w:szCs w:val="20"/>
        </w:rPr>
      </w:pPr>
    </w:p>
    <w:p w14:paraId="3EC4F040" w14:textId="77777777" w:rsidR="00C23C5D" w:rsidRPr="003F3C35" w:rsidRDefault="59966644" w:rsidP="59966644">
      <w:pPr>
        <w:pStyle w:val="BodyText"/>
        <w:rPr>
          <w:rFonts w:cs="Arial"/>
        </w:rPr>
      </w:pPr>
      <w:r w:rsidRPr="59966644">
        <w:rPr>
          <w:rFonts w:cs="Arial"/>
        </w:rPr>
        <w:t>At Kibblesworth Academy we have adopted a whole school approach to SEND policy and practice.  Pupils identified as having SEND are, as far as is practicable, fully included in mainstream classes.  The school makes every effort to ensure pupils with SEND have full access to the National Curriculum and that they are actively involved in all aspects of school life.</w:t>
      </w:r>
    </w:p>
    <w:p w14:paraId="3EC4F041" w14:textId="77777777" w:rsidR="00C23C5D" w:rsidRPr="003F3C35" w:rsidRDefault="59966644" w:rsidP="59966644">
      <w:pPr>
        <w:pStyle w:val="BodyText"/>
        <w:rPr>
          <w:rFonts w:cs="Arial"/>
        </w:rPr>
      </w:pPr>
      <w:r w:rsidRPr="59966644">
        <w:rPr>
          <w:rFonts w:cs="Arial"/>
        </w:rPr>
        <w:t>The SEND Code of Practice makes it clear that all teachers are teachers of pupils with special education needs.  At Kibblesworth Academy we recognise that all teachers are responsible for identifying pupils with SEND and, in collaboration with the SENDCO, for ensuring that those pupils requiring different or additional support are identified at an early stage.</w:t>
      </w:r>
    </w:p>
    <w:p w14:paraId="3EC4F042" w14:textId="77777777" w:rsidR="00A87112" w:rsidRPr="003F3C35" w:rsidRDefault="59966644" w:rsidP="59966644">
      <w:pPr>
        <w:rPr>
          <w:rFonts w:ascii="Arial" w:hAnsi="Arial" w:cs="Arial"/>
        </w:rPr>
      </w:pPr>
      <w:r w:rsidRPr="59966644">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3EC4F043" w14:textId="77777777" w:rsidR="00A87112" w:rsidRPr="003F3C35" w:rsidRDefault="59966644" w:rsidP="59966644">
      <w:pPr>
        <w:pStyle w:val="ListParagraph"/>
        <w:rPr>
          <w:rFonts w:cs="Arial"/>
        </w:rPr>
      </w:pPr>
      <w:r w:rsidRPr="59966644">
        <w:rPr>
          <w:rFonts w:cs="Arial"/>
        </w:rPr>
        <w:t>Is significantly slower than that of their peers starting from the same baseline</w:t>
      </w:r>
    </w:p>
    <w:p w14:paraId="3EC4F044" w14:textId="77777777" w:rsidR="00A87112" w:rsidRPr="003F3C35" w:rsidRDefault="59966644" w:rsidP="59966644">
      <w:pPr>
        <w:pStyle w:val="ListParagraph"/>
        <w:rPr>
          <w:rFonts w:cs="Arial"/>
        </w:rPr>
      </w:pPr>
      <w:r w:rsidRPr="59966644">
        <w:rPr>
          <w:rFonts w:cs="Arial"/>
        </w:rPr>
        <w:t>Fails to match or better the child’s previous rate of progress</w:t>
      </w:r>
    </w:p>
    <w:p w14:paraId="3EC4F045" w14:textId="77777777" w:rsidR="00A87112" w:rsidRPr="003F3C35" w:rsidRDefault="59966644" w:rsidP="59966644">
      <w:pPr>
        <w:pStyle w:val="ListParagraph"/>
        <w:rPr>
          <w:rFonts w:cs="Arial"/>
        </w:rPr>
      </w:pPr>
      <w:r w:rsidRPr="59966644">
        <w:rPr>
          <w:rFonts w:cs="Arial"/>
        </w:rPr>
        <w:t>Fails to close the attainment gap between the child and their peers</w:t>
      </w:r>
    </w:p>
    <w:p w14:paraId="3EC4F046" w14:textId="77777777" w:rsidR="00A87112" w:rsidRPr="003F3C35" w:rsidRDefault="59966644" w:rsidP="59966644">
      <w:pPr>
        <w:pStyle w:val="ListParagraph"/>
        <w:rPr>
          <w:rFonts w:cs="Arial"/>
        </w:rPr>
      </w:pPr>
      <w:r w:rsidRPr="59966644">
        <w:rPr>
          <w:rFonts w:cs="Arial"/>
        </w:rPr>
        <w:t xml:space="preserve">Widens the attainment gap </w:t>
      </w:r>
    </w:p>
    <w:p w14:paraId="3EC4F047" w14:textId="77777777" w:rsidR="00A87112" w:rsidRPr="003F3C35" w:rsidRDefault="59966644" w:rsidP="59966644">
      <w:pPr>
        <w:rPr>
          <w:rFonts w:ascii="Arial" w:hAnsi="Arial" w:cs="Arial"/>
        </w:rPr>
      </w:pPr>
      <w:r w:rsidRPr="59966644">
        <w:rPr>
          <w:rFonts w:ascii="Arial" w:hAnsi="Arial" w:cs="Arial"/>
        </w:rPr>
        <w:t xml:space="preserve">This may include progress in areas other than attainment, for example, social needs. </w:t>
      </w:r>
    </w:p>
    <w:p w14:paraId="3EC4F048" w14:textId="77777777" w:rsidR="00A87112" w:rsidRPr="003F3C35" w:rsidRDefault="59966644" w:rsidP="59966644">
      <w:pPr>
        <w:rPr>
          <w:rFonts w:ascii="Arial" w:hAnsi="Arial" w:cs="Arial"/>
        </w:rPr>
      </w:pPr>
      <w:r w:rsidRPr="59966644">
        <w:rPr>
          <w:rFonts w:ascii="Arial" w:hAnsi="Arial" w:cs="Arial"/>
        </w:rPr>
        <w:t xml:space="preserve">Slow progress and low attainment will not automatically mean a pupil is recorded as having SEND.  </w:t>
      </w:r>
    </w:p>
    <w:p w14:paraId="3EC4F049" w14:textId="77777777" w:rsidR="00A87112" w:rsidRPr="003F3C35" w:rsidRDefault="59966644" w:rsidP="59966644">
      <w:pPr>
        <w:rPr>
          <w:rFonts w:ascii="Arial" w:hAnsi="Arial" w:cs="Arial"/>
        </w:rPr>
      </w:pPr>
      <w:r w:rsidRPr="59966644">
        <w:rPr>
          <w:rFonts w:ascii="Arial" w:hAnsi="Arial" w:cs="Arial"/>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3EC4F04A" w14:textId="77777777" w:rsidR="008A781B" w:rsidRPr="003F3C35" w:rsidRDefault="008A781B" w:rsidP="00A87112">
      <w:pPr>
        <w:rPr>
          <w:rFonts w:ascii="Arial" w:hAnsi="Arial" w:cs="Arial"/>
        </w:rPr>
      </w:pPr>
    </w:p>
    <w:p w14:paraId="3EC4F04B" w14:textId="77777777" w:rsidR="008A781B" w:rsidRPr="003F3C35" w:rsidRDefault="59966644" w:rsidP="59966644">
      <w:pPr>
        <w:rPr>
          <w:rFonts w:ascii="Arial" w:hAnsi="Arial" w:cs="Arial"/>
        </w:rPr>
      </w:pPr>
      <w:r w:rsidRPr="59966644">
        <w:rPr>
          <w:rFonts w:ascii="Arial" w:hAnsi="Arial" w:cs="Arial"/>
        </w:rPr>
        <w:t>Children will be placed within 3 bands depending on the support that they require:</w:t>
      </w:r>
    </w:p>
    <w:p w14:paraId="3EC4F04C" w14:textId="77777777" w:rsidR="008A781B" w:rsidRPr="003F3C35" w:rsidRDefault="59966644" w:rsidP="59966644">
      <w:pPr>
        <w:pStyle w:val="ListParagraph"/>
        <w:numPr>
          <w:ilvl w:val="0"/>
          <w:numId w:val="11"/>
        </w:numPr>
        <w:rPr>
          <w:rFonts w:cs="Arial"/>
        </w:rPr>
      </w:pPr>
      <w:r w:rsidRPr="59966644">
        <w:rPr>
          <w:rFonts w:cs="Arial"/>
        </w:rPr>
        <w:t>wave 1 – Quality First teaching</w:t>
      </w:r>
    </w:p>
    <w:p w14:paraId="3EC4F04D" w14:textId="77777777" w:rsidR="008A781B" w:rsidRPr="003F3C35" w:rsidRDefault="59966644" w:rsidP="59966644">
      <w:pPr>
        <w:pStyle w:val="ListParagraph"/>
        <w:numPr>
          <w:ilvl w:val="0"/>
          <w:numId w:val="11"/>
        </w:numPr>
        <w:rPr>
          <w:rFonts w:cs="Arial"/>
        </w:rPr>
      </w:pPr>
      <w:r w:rsidRPr="59966644">
        <w:rPr>
          <w:rFonts w:cs="Arial"/>
        </w:rPr>
        <w:t>wave 2 – specific, focused intervention</w:t>
      </w:r>
    </w:p>
    <w:p w14:paraId="3EC4F04E" w14:textId="77777777" w:rsidR="008A781B" w:rsidRPr="003F3C35" w:rsidRDefault="59966644" w:rsidP="59966644">
      <w:pPr>
        <w:pStyle w:val="ListParagraph"/>
        <w:numPr>
          <w:ilvl w:val="0"/>
          <w:numId w:val="11"/>
        </w:numPr>
        <w:rPr>
          <w:rFonts w:cs="Arial"/>
        </w:rPr>
      </w:pPr>
      <w:r w:rsidRPr="59966644">
        <w:rPr>
          <w:rFonts w:cs="Arial"/>
        </w:rPr>
        <w:t xml:space="preserve">wave 3 – referral to outside agencies for further advice, assessment and support. </w:t>
      </w:r>
    </w:p>
    <w:p w14:paraId="3EC4F04F" w14:textId="77777777" w:rsidR="00C23C5D" w:rsidRPr="003F3C35" w:rsidRDefault="00C23C5D" w:rsidP="00A87112">
      <w:pPr>
        <w:rPr>
          <w:rFonts w:ascii="Arial" w:hAnsi="Arial" w:cs="Arial"/>
        </w:rPr>
      </w:pPr>
    </w:p>
    <w:p w14:paraId="3EC4F050" w14:textId="77777777" w:rsidR="00A87112" w:rsidRPr="003F3C35" w:rsidRDefault="59966644" w:rsidP="59966644">
      <w:pPr>
        <w:rPr>
          <w:rFonts w:ascii="Arial" w:hAnsi="Arial" w:cs="Arial"/>
          <w:b/>
          <w:bCs/>
          <w:sz w:val="22"/>
          <w:szCs w:val="22"/>
        </w:rPr>
      </w:pPr>
      <w:r w:rsidRPr="59966644">
        <w:rPr>
          <w:rFonts w:ascii="Arial" w:hAnsi="Arial" w:cs="Arial"/>
          <w:b/>
          <w:bCs/>
          <w:sz w:val="22"/>
          <w:szCs w:val="22"/>
        </w:rPr>
        <w:t xml:space="preserve">5.3 Consulting and involving pupils and parents </w:t>
      </w:r>
    </w:p>
    <w:p w14:paraId="3EC4F051" w14:textId="77777777" w:rsidR="00C23C5D" w:rsidRPr="003F3C35" w:rsidRDefault="00C23C5D" w:rsidP="00A87112">
      <w:pPr>
        <w:rPr>
          <w:rFonts w:ascii="Arial" w:hAnsi="Arial" w:cs="Arial"/>
          <w:szCs w:val="20"/>
        </w:rPr>
      </w:pPr>
    </w:p>
    <w:p w14:paraId="3EC4F052" w14:textId="77777777" w:rsidR="00C23C5D" w:rsidRPr="003F3C35" w:rsidRDefault="59966644" w:rsidP="59966644">
      <w:pPr>
        <w:pStyle w:val="BodyText"/>
        <w:rPr>
          <w:rFonts w:cs="Arial"/>
        </w:rPr>
      </w:pPr>
      <w:smartTag w:uri="urn:schemas-microsoft-com:office:smarttags" w:element="place">
        <w:smartTag w:uri="urn:schemas-microsoft-com:office:smarttags" w:element="PlaceName">
          <w:r w:rsidRPr="59966644">
            <w:rPr>
              <w:rFonts w:cs="Arial"/>
            </w:rPr>
            <w:t>Kibblesworth Academy firmly believes in developing a strong partnership with parents/carers and that this will help children and young people with SEND to achieve their potential.  The school recognises that parents have a unique overview of a child’s needs and how best to support them and that this gives them a key role in the home/school partnership.  The school will make available, to all parents of pupils with SEND, details of the Parent Partnership Service available through the LEA.</w:t>
          </w:r>
        </w:smartTag>
      </w:smartTag>
      <w:smartTag w:uri="urn:schemas-microsoft-com:office:smarttags" w:element="PlaceType"/>
    </w:p>
    <w:p w14:paraId="3EC4F053" w14:textId="77777777" w:rsidR="00A87112" w:rsidRPr="003F3C35" w:rsidRDefault="59966644" w:rsidP="59966644">
      <w:pPr>
        <w:rPr>
          <w:rFonts w:ascii="Arial" w:hAnsi="Arial" w:cs="Arial"/>
        </w:rPr>
      </w:pPr>
      <w:r w:rsidRPr="59966644">
        <w:rPr>
          <w:rFonts w:ascii="Arial" w:hAnsi="Arial" w:cs="Arial"/>
        </w:rPr>
        <w:t>We will have an early discussion with parents (and pupil if appropriate) when identifying whether they need special educational provision. These conversations will make sure that:</w:t>
      </w:r>
    </w:p>
    <w:p w14:paraId="3EC4F054" w14:textId="77777777" w:rsidR="00A87112" w:rsidRPr="003F3C35" w:rsidRDefault="59966644" w:rsidP="59966644">
      <w:pPr>
        <w:pStyle w:val="ListParagraph"/>
        <w:rPr>
          <w:rFonts w:cs="Arial"/>
        </w:rPr>
      </w:pPr>
      <w:r w:rsidRPr="59966644">
        <w:rPr>
          <w:rFonts w:cs="Arial"/>
        </w:rPr>
        <w:t>Everyone develops a good understanding of the pupil’s areas of strength and difficulty</w:t>
      </w:r>
    </w:p>
    <w:p w14:paraId="3EC4F055" w14:textId="77777777" w:rsidR="00A87112" w:rsidRPr="003F3C35" w:rsidRDefault="59966644" w:rsidP="59966644">
      <w:pPr>
        <w:pStyle w:val="ListParagraph"/>
        <w:rPr>
          <w:rFonts w:cs="Arial"/>
        </w:rPr>
      </w:pPr>
      <w:r w:rsidRPr="59966644">
        <w:rPr>
          <w:rFonts w:cs="Arial"/>
        </w:rPr>
        <w:t>We take into account the parents’ concerns</w:t>
      </w:r>
    </w:p>
    <w:p w14:paraId="3EC4F056" w14:textId="77777777" w:rsidR="00A87112" w:rsidRPr="003F3C35" w:rsidRDefault="59966644" w:rsidP="59966644">
      <w:pPr>
        <w:pStyle w:val="ListParagraph"/>
        <w:rPr>
          <w:rFonts w:cs="Arial"/>
        </w:rPr>
      </w:pPr>
      <w:r w:rsidRPr="59966644">
        <w:rPr>
          <w:rFonts w:cs="Arial"/>
        </w:rPr>
        <w:t>Everyone understands the agreed outcomes sought for the child</w:t>
      </w:r>
    </w:p>
    <w:p w14:paraId="3EC4F057" w14:textId="77777777" w:rsidR="00A87112" w:rsidRPr="003F3C35" w:rsidRDefault="59966644" w:rsidP="59966644">
      <w:pPr>
        <w:pStyle w:val="ListParagraph"/>
        <w:rPr>
          <w:rFonts w:cs="Arial"/>
        </w:rPr>
      </w:pPr>
      <w:r w:rsidRPr="59966644">
        <w:rPr>
          <w:rFonts w:cs="Arial"/>
        </w:rPr>
        <w:t>Everyone is clear on what the next steps are</w:t>
      </w:r>
    </w:p>
    <w:p w14:paraId="3EC4F058" w14:textId="77777777" w:rsidR="00A87112" w:rsidRPr="003F3C35" w:rsidRDefault="59966644" w:rsidP="59966644">
      <w:pPr>
        <w:rPr>
          <w:rFonts w:ascii="Arial" w:hAnsi="Arial" w:cs="Arial"/>
        </w:rPr>
      </w:pPr>
      <w:r w:rsidRPr="59966644">
        <w:rPr>
          <w:rFonts w:ascii="Arial" w:hAnsi="Arial" w:cs="Arial"/>
        </w:rPr>
        <w:t xml:space="preserve">Notes of these early discussions will be added to the pupil’s record and given to their parents. </w:t>
      </w:r>
    </w:p>
    <w:p w14:paraId="3EC4F059" w14:textId="77777777" w:rsidR="00A87112" w:rsidRPr="003F3C35" w:rsidRDefault="59966644" w:rsidP="59966644">
      <w:pPr>
        <w:rPr>
          <w:rFonts w:ascii="Arial" w:hAnsi="Arial" w:cs="Arial"/>
        </w:rPr>
      </w:pPr>
      <w:r w:rsidRPr="59966644">
        <w:rPr>
          <w:rFonts w:ascii="Arial" w:hAnsi="Arial" w:cs="Arial"/>
        </w:rPr>
        <w:t xml:space="preserve">We will formally notify parents when it is decided that a pupil will receive SEND support. </w:t>
      </w:r>
    </w:p>
    <w:p w14:paraId="3EC4F05A" w14:textId="77777777" w:rsidR="00405CDC" w:rsidRPr="003F3C35" w:rsidRDefault="00405CDC" w:rsidP="00A87112">
      <w:pPr>
        <w:rPr>
          <w:rFonts w:ascii="Arial" w:hAnsi="Arial" w:cs="Arial"/>
          <w:szCs w:val="20"/>
        </w:rPr>
      </w:pPr>
    </w:p>
    <w:p w14:paraId="3EC4F05B"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5.4 Assessing and reviewing pupils' progress towards outcomes</w:t>
      </w:r>
    </w:p>
    <w:p w14:paraId="3EC4F05C" w14:textId="77777777" w:rsidR="00405CDC" w:rsidRPr="003F3C35" w:rsidRDefault="00405CDC" w:rsidP="00A87112">
      <w:pPr>
        <w:rPr>
          <w:rFonts w:ascii="Arial" w:hAnsi="Arial" w:cs="Arial"/>
          <w:szCs w:val="20"/>
        </w:rPr>
      </w:pPr>
    </w:p>
    <w:p w14:paraId="3EC4F05D" w14:textId="77777777" w:rsidR="00A87112" w:rsidRPr="003F3C35" w:rsidRDefault="59966644" w:rsidP="59966644">
      <w:pPr>
        <w:rPr>
          <w:rFonts w:ascii="Arial" w:hAnsi="Arial" w:cs="Arial"/>
        </w:rPr>
      </w:pPr>
      <w:r w:rsidRPr="59966644">
        <w:rPr>
          <w:rFonts w:ascii="Arial" w:hAnsi="Arial" w:cs="Arial"/>
        </w:rPr>
        <w:t xml:space="preserve">At Kibblesworth Academy we will follow the graduated approach and the four-part cycle of </w:t>
      </w:r>
      <w:r w:rsidRPr="59966644">
        <w:rPr>
          <w:rFonts w:ascii="Arial" w:hAnsi="Arial" w:cs="Arial"/>
          <w:b/>
          <w:bCs/>
        </w:rPr>
        <w:t>assess, plan, do, review</w:t>
      </w:r>
      <w:r w:rsidRPr="59966644">
        <w:rPr>
          <w:rFonts w:ascii="Arial" w:hAnsi="Arial" w:cs="Arial"/>
        </w:rPr>
        <w:t xml:space="preserve">.  </w:t>
      </w:r>
    </w:p>
    <w:p w14:paraId="3EC4F05E" w14:textId="77777777" w:rsidR="00A87112" w:rsidRPr="003F3C35" w:rsidRDefault="59966644" w:rsidP="59966644">
      <w:pPr>
        <w:rPr>
          <w:rFonts w:ascii="Arial" w:hAnsi="Arial" w:cs="Arial"/>
        </w:rPr>
      </w:pPr>
      <w:r w:rsidRPr="59966644">
        <w:rPr>
          <w:rFonts w:ascii="Arial" w:hAnsi="Arial" w:cs="Arial"/>
        </w:rPr>
        <w:t>The class or subject teacher will work with the SENDCO to carry out a clear analysis of the pupil’s needs. This will draw on:</w:t>
      </w:r>
    </w:p>
    <w:p w14:paraId="3EC4F05F" w14:textId="77777777" w:rsidR="00A87112" w:rsidRPr="003F3C35" w:rsidRDefault="59966644" w:rsidP="59966644">
      <w:pPr>
        <w:pStyle w:val="ListParagraph"/>
        <w:rPr>
          <w:rFonts w:cs="Arial"/>
        </w:rPr>
      </w:pPr>
      <w:r w:rsidRPr="59966644">
        <w:rPr>
          <w:rFonts w:cs="Arial"/>
        </w:rPr>
        <w:t>The teacher’s assessment and experience of the pupil</w:t>
      </w:r>
    </w:p>
    <w:p w14:paraId="3EC4F060" w14:textId="77777777" w:rsidR="00A87112" w:rsidRPr="003F3C35" w:rsidRDefault="59966644" w:rsidP="59966644">
      <w:pPr>
        <w:pStyle w:val="ListParagraph"/>
        <w:rPr>
          <w:rFonts w:cs="Arial"/>
        </w:rPr>
      </w:pPr>
      <w:r w:rsidRPr="59966644">
        <w:rPr>
          <w:rFonts w:cs="Arial"/>
        </w:rPr>
        <w:t xml:space="preserve">Their previous progress and attainment and behaviour </w:t>
      </w:r>
    </w:p>
    <w:p w14:paraId="3EC4F061" w14:textId="77777777" w:rsidR="00A87112" w:rsidRPr="003F3C35" w:rsidRDefault="59966644" w:rsidP="59966644">
      <w:pPr>
        <w:pStyle w:val="ListParagraph"/>
        <w:rPr>
          <w:rFonts w:cs="Arial"/>
        </w:rPr>
      </w:pPr>
      <w:r w:rsidRPr="59966644">
        <w:rPr>
          <w:rFonts w:cs="Arial"/>
        </w:rPr>
        <w:t>Other teachers’ assessments, where relevant</w:t>
      </w:r>
    </w:p>
    <w:p w14:paraId="3EC4F062" w14:textId="77777777" w:rsidR="00A87112" w:rsidRPr="003F3C35" w:rsidRDefault="59966644" w:rsidP="59966644">
      <w:pPr>
        <w:pStyle w:val="ListParagraph"/>
        <w:rPr>
          <w:rFonts w:cs="Arial"/>
        </w:rPr>
      </w:pPr>
      <w:r w:rsidRPr="59966644">
        <w:rPr>
          <w:rFonts w:cs="Arial"/>
        </w:rPr>
        <w:t>The individual’s development in comparison to their peers and national data</w:t>
      </w:r>
    </w:p>
    <w:p w14:paraId="3EC4F063" w14:textId="77777777" w:rsidR="00A87112" w:rsidRPr="003F3C35" w:rsidRDefault="59966644" w:rsidP="59966644">
      <w:pPr>
        <w:pStyle w:val="ListParagraph"/>
        <w:rPr>
          <w:rFonts w:cs="Arial"/>
        </w:rPr>
      </w:pPr>
      <w:r w:rsidRPr="59966644">
        <w:rPr>
          <w:rFonts w:cs="Arial"/>
        </w:rPr>
        <w:t>The views and experience of parents</w:t>
      </w:r>
    </w:p>
    <w:p w14:paraId="3EC4F064" w14:textId="77777777" w:rsidR="00A87112" w:rsidRPr="003F3C35" w:rsidRDefault="59966644" w:rsidP="59966644">
      <w:pPr>
        <w:pStyle w:val="ListParagraph"/>
        <w:rPr>
          <w:rFonts w:cs="Arial"/>
        </w:rPr>
      </w:pPr>
      <w:r w:rsidRPr="59966644">
        <w:rPr>
          <w:rFonts w:cs="Arial"/>
        </w:rPr>
        <w:t>The pupil’s own views</w:t>
      </w:r>
    </w:p>
    <w:p w14:paraId="3EC4F065" w14:textId="77777777" w:rsidR="00A87112" w:rsidRPr="003F3C35" w:rsidRDefault="59966644" w:rsidP="59966644">
      <w:pPr>
        <w:pStyle w:val="ListParagraph"/>
        <w:rPr>
          <w:rFonts w:cs="Arial"/>
        </w:rPr>
      </w:pPr>
      <w:r w:rsidRPr="59966644">
        <w:rPr>
          <w:rFonts w:cs="Arial"/>
        </w:rPr>
        <w:t xml:space="preserve">Advice from external support services, if relevant </w:t>
      </w:r>
    </w:p>
    <w:p w14:paraId="3EC4F066" w14:textId="77777777" w:rsidR="00A87112" w:rsidRPr="003F3C35" w:rsidRDefault="59966644" w:rsidP="59966644">
      <w:pPr>
        <w:rPr>
          <w:rFonts w:ascii="Arial" w:hAnsi="Arial" w:cs="Arial"/>
        </w:rPr>
      </w:pPr>
      <w:r w:rsidRPr="59966644">
        <w:rPr>
          <w:rFonts w:ascii="Arial" w:hAnsi="Arial" w:cs="Arial"/>
        </w:rPr>
        <w:t xml:space="preserve">The assessment will be reviewed regularly. </w:t>
      </w:r>
    </w:p>
    <w:p w14:paraId="3EC4F067" w14:textId="77777777" w:rsidR="00A87112" w:rsidRDefault="59966644" w:rsidP="59966644">
      <w:pPr>
        <w:rPr>
          <w:rFonts w:ascii="Arial" w:hAnsi="Arial" w:cs="Arial"/>
        </w:rPr>
      </w:pPr>
      <w:r w:rsidRPr="59966644">
        <w:rPr>
          <w:rFonts w:ascii="Arial" w:hAnsi="Arial"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This will be recorded on each child’s individual learning plans and updated at each review. </w:t>
      </w:r>
    </w:p>
    <w:p w14:paraId="3EC4F068" w14:textId="77777777" w:rsidR="003F3C35" w:rsidRPr="003F3C35" w:rsidRDefault="003F3C35" w:rsidP="00A87112">
      <w:pPr>
        <w:rPr>
          <w:rFonts w:ascii="Arial" w:hAnsi="Arial" w:cs="Arial"/>
          <w:szCs w:val="20"/>
        </w:rPr>
      </w:pPr>
    </w:p>
    <w:p w14:paraId="3EC4F069" w14:textId="77777777" w:rsidR="00405CDC" w:rsidRPr="003F3C35" w:rsidRDefault="00405CDC" w:rsidP="00A87112">
      <w:pPr>
        <w:rPr>
          <w:rFonts w:ascii="Arial" w:hAnsi="Arial" w:cs="Arial"/>
          <w:szCs w:val="20"/>
        </w:rPr>
      </w:pPr>
    </w:p>
    <w:p w14:paraId="3EC4F06A"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5.5 Supporting pupils moving between phases and preparing for adulthood</w:t>
      </w:r>
    </w:p>
    <w:p w14:paraId="3EC4F06B" w14:textId="77777777" w:rsidR="00405CDC" w:rsidRPr="003F3C35" w:rsidRDefault="59966644" w:rsidP="59966644">
      <w:pPr>
        <w:rPr>
          <w:rFonts w:ascii="Arial" w:hAnsi="Arial" w:cs="Arial"/>
        </w:rPr>
      </w:pPr>
      <w:r w:rsidRPr="59966644">
        <w:rPr>
          <w:rFonts w:ascii="Arial" w:hAnsi="Arial" w:cs="Arial"/>
        </w:rPr>
        <w:t>At Kibblesworth Academy we will share information with the school, or other setting the pupil is moving to. We will agree with parents and pupils which information will be shared as part of this.</w:t>
      </w:r>
    </w:p>
    <w:p w14:paraId="3EC4F06C" w14:textId="77777777" w:rsidR="00405CDC" w:rsidRPr="003F3C35" w:rsidRDefault="59966644" w:rsidP="59966644">
      <w:pPr>
        <w:rPr>
          <w:rFonts w:ascii="Arial" w:hAnsi="Arial" w:cs="Arial"/>
        </w:rPr>
      </w:pPr>
      <w:r w:rsidRPr="59966644">
        <w:rPr>
          <w:rFonts w:ascii="Arial" w:hAnsi="Arial" w:cs="Arial"/>
        </w:rPr>
        <w:t xml:space="preserve">We will arrange a meeting with the school’s SENDCO to share information that will support the pupil’s transition. Additional visits will be arranged to support transition where appropriate. </w:t>
      </w:r>
    </w:p>
    <w:p w14:paraId="3EC4F06D" w14:textId="77777777" w:rsidR="00A87112" w:rsidRPr="003F3C35" w:rsidRDefault="00A87112" w:rsidP="00A87112">
      <w:pPr>
        <w:rPr>
          <w:rFonts w:ascii="Arial" w:hAnsi="Arial" w:cs="Arial"/>
          <w:sz w:val="20"/>
          <w:szCs w:val="20"/>
        </w:rPr>
      </w:pPr>
      <w:r w:rsidRPr="003F3C35">
        <w:rPr>
          <w:rFonts w:ascii="Arial" w:hAnsi="Arial" w:cs="Arial"/>
          <w:szCs w:val="20"/>
        </w:rPr>
        <w:t xml:space="preserve"> </w:t>
      </w:r>
    </w:p>
    <w:p w14:paraId="3EC4F06E"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5.6 Our approach to teaching pupils with SEND</w:t>
      </w:r>
    </w:p>
    <w:p w14:paraId="3EC4F06F" w14:textId="77777777" w:rsidR="00A87112" w:rsidRPr="003F3C35" w:rsidRDefault="59966644" w:rsidP="59966644">
      <w:pPr>
        <w:rPr>
          <w:rFonts w:ascii="Arial" w:hAnsi="Arial" w:cs="Arial"/>
        </w:rPr>
      </w:pPr>
      <w:r w:rsidRPr="59966644">
        <w:rPr>
          <w:rFonts w:ascii="Arial" w:hAnsi="Arial" w:cs="Arial"/>
        </w:rPr>
        <w:t xml:space="preserve">Teachers are responsible and accountable for the progress and development of all the pupils in their class. </w:t>
      </w:r>
    </w:p>
    <w:p w14:paraId="3EC4F070" w14:textId="77777777" w:rsidR="00A87112" w:rsidRPr="003F3C35" w:rsidRDefault="59966644" w:rsidP="59966644">
      <w:pPr>
        <w:rPr>
          <w:rFonts w:ascii="Arial" w:hAnsi="Arial" w:cs="Arial"/>
        </w:rPr>
      </w:pPr>
      <w:r w:rsidRPr="59966644">
        <w:rPr>
          <w:rFonts w:ascii="Arial" w:hAnsi="Arial" w:cs="Arial"/>
        </w:rPr>
        <w:t xml:space="preserve">Quality First teaching is our first step in responding to pupils who have SEND. This will be differentiated for individual pupils. </w:t>
      </w:r>
    </w:p>
    <w:p w14:paraId="3EC4F071" w14:textId="77777777" w:rsidR="00A87112" w:rsidRPr="003F3C35" w:rsidRDefault="59966644" w:rsidP="59966644">
      <w:pPr>
        <w:rPr>
          <w:rFonts w:ascii="Arial" w:hAnsi="Arial" w:cs="Arial"/>
        </w:rPr>
      </w:pPr>
      <w:r w:rsidRPr="59966644">
        <w:rPr>
          <w:rFonts w:ascii="Arial" w:hAnsi="Arial" w:cs="Arial"/>
        </w:rPr>
        <w:t xml:space="preserve">We will also provide the following interventions: </w:t>
      </w:r>
    </w:p>
    <w:p w14:paraId="3EC4F072" w14:textId="77777777" w:rsidR="00A87112" w:rsidRPr="003F3C35" w:rsidRDefault="59966644" w:rsidP="59966644">
      <w:pPr>
        <w:pStyle w:val="ListParagraph"/>
        <w:rPr>
          <w:rFonts w:cs="Arial"/>
        </w:rPr>
      </w:pPr>
      <w:r w:rsidRPr="59966644">
        <w:rPr>
          <w:rFonts w:cs="Arial"/>
        </w:rPr>
        <w:t>Meemo</w:t>
      </w:r>
    </w:p>
    <w:p w14:paraId="3EC4F073" w14:textId="77777777" w:rsidR="00405CDC" w:rsidRPr="003F3C35" w:rsidRDefault="59966644" w:rsidP="59966644">
      <w:pPr>
        <w:pStyle w:val="ListParagraph"/>
        <w:rPr>
          <w:rFonts w:cs="Arial"/>
        </w:rPr>
      </w:pPr>
      <w:r w:rsidRPr="59966644">
        <w:rPr>
          <w:rFonts w:cs="Arial"/>
        </w:rPr>
        <w:t>Lexia Core 5</w:t>
      </w:r>
    </w:p>
    <w:p w14:paraId="3EC4F074" w14:textId="77777777" w:rsidR="00405CDC" w:rsidRPr="003F3C35" w:rsidRDefault="59966644" w:rsidP="59966644">
      <w:pPr>
        <w:pStyle w:val="ListParagraph"/>
        <w:rPr>
          <w:rFonts w:cs="Arial"/>
        </w:rPr>
      </w:pPr>
      <w:r w:rsidRPr="59966644">
        <w:rPr>
          <w:rFonts w:cs="Arial"/>
        </w:rPr>
        <w:t>Numicon-Big ideas</w:t>
      </w:r>
    </w:p>
    <w:p w14:paraId="3EC4F075" w14:textId="77777777" w:rsidR="00405CDC" w:rsidRPr="003F3C35" w:rsidRDefault="59966644" w:rsidP="59966644">
      <w:pPr>
        <w:pStyle w:val="ListParagraph"/>
        <w:rPr>
          <w:rFonts w:cs="Arial"/>
        </w:rPr>
      </w:pPr>
      <w:r w:rsidRPr="59966644">
        <w:rPr>
          <w:rFonts w:cs="Arial"/>
        </w:rPr>
        <w:t>Rapid maths</w:t>
      </w:r>
    </w:p>
    <w:p w14:paraId="3EC4F076" w14:textId="77777777" w:rsidR="00405CDC" w:rsidRPr="003F3C35" w:rsidRDefault="59966644" w:rsidP="59966644">
      <w:pPr>
        <w:pStyle w:val="ListParagraph"/>
        <w:rPr>
          <w:rFonts w:cs="Arial"/>
        </w:rPr>
      </w:pPr>
      <w:r w:rsidRPr="59966644">
        <w:rPr>
          <w:rFonts w:cs="Arial"/>
        </w:rPr>
        <w:t>Read, Write, Inc (phonics)</w:t>
      </w:r>
    </w:p>
    <w:p w14:paraId="3EC4F077" w14:textId="77777777" w:rsidR="00405CDC" w:rsidRDefault="59966644" w:rsidP="59966644">
      <w:pPr>
        <w:pStyle w:val="ListParagraph"/>
        <w:rPr>
          <w:rFonts w:cs="Arial"/>
        </w:rPr>
      </w:pPr>
      <w:r w:rsidRPr="59966644">
        <w:rPr>
          <w:rFonts w:cs="Arial"/>
        </w:rPr>
        <w:t>‘Good to be me’ nurture programme</w:t>
      </w:r>
    </w:p>
    <w:p w14:paraId="3EC4F078" w14:textId="77777777" w:rsidR="00FA648C" w:rsidRDefault="59966644" w:rsidP="59966644">
      <w:pPr>
        <w:pStyle w:val="ListParagraph"/>
        <w:rPr>
          <w:rFonts w:cs="Arial"/>
        </w:rPr>
      </w:pPr>
      <w:r w:rsidRPr="59966644">
        <w:rPr>
          <w:rFonts w:cs="Arial"/>
        </w:rPr>
        <w:t>Hornet</w:t>
      </w:r>
    </w:p>
    <w:p w14:paraId="4D76EF4A" w14:textId="05C753A4" w:rsidR="59966644" w:rsidRDefault="59966644" w:rsidP="59966644">
      <w:pPr>
        <w:pStyle w:val="ListParagraph"/>
      </w:pPr>
      <w:r w:rsidRPr="59966644">
        <w:rPr>
          <w:rFonts w:cs="Arial"/>
        </w:rPr>
        <w:t>‘speedup’ handwriting</w:t>
      </w:r>
    </w:p>
    <w:p w14:paraId="3EC4F07A" w14:textId="77777777" w:rsidR="00405CDC" w:rsidRPr="003F3C35" w:rsidRDefault="00405CDC" w:rsidP="59966644">
      <w:pPr>
        <w:pStyle w:val="ListParagraph"/>
        <w:numPr>
          <w:ilvl w:val="0"/>
          <w:numId w:val="0"/>
        </w:numPr>
        <w:rPr>
          <w:rFonts w:cs="Arial"/>
        </w:rPr>
      </w:pPr>
    </w:p>
    <w:p w14:paraId="3EC4F07B"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 xml:space="preserve">5.7 Adaptations to the curriculum and learning environment </w:t>
      </w:r>
    </w:p>
    <w:p w14:paraId="3EC4F07C" w14:textId="77777777" w:rsidR="00A87112" w:rsidRPr="003F3C35" w:rsidRDefault="59966644" w:rsidP="59966644">
      <w:pPr>
        <w:rPr>
          <w:rFonts w:ascii="Arial" w:hAnsi="Arial" w:cs="Arial"/>
        </w:rPr>
      </w:pPr>
      <w:r w:rsidRPr="59966644">
        <w:rPr>
          <w:rFonts w:ascii="Arial" w:hAnsi="Arial" w:cs="Arial"/>
        </w:rPr>
        <w:t>We make the following adaptations to ensure all pupils’ needs are met:</w:t>
      </w:r>
    </w:p>
    <w:p w14:paraId="3EC4F07D" w14:textId="77777777" w:rsidR="00A87112" w:rsidRPr="003F3C35" w:rsidRDefault="59966644" w:rsidP="59966644">
      <w:pPr>
        <w:pStyle w:val="ListParagraph"/>
        <w:rPr>
          <w:rFonts w:cs="Arial"/>
        </w:rPr>
      </w:pPr>
      <w:r w:rsidRPr="59966644">
        <w:rPr>
          <w:rFonts w:cs="Arial"/>
        </w:rPr>
        <w:t xml:space="preserve">Differentiating our curriculum to ensure all pupils are able to access it, for example, by grouping, 1:1 work, teaching style, content of the lesson, etc. </w:t>
      </w:r>
    </w:p>
    <w:p w14:paraId="3EC4F07E" w14:textId="77777777" w:rsidR="00A87112" w:rsidRPr="003F3C35" w:rsidRDefault="59966644" w:rsidP="59966644">
      <w:pPr>
        <w:pStyle w:val="ListParagraph"/>
        <w:rPr>
          <w:rFonts w:cs="Arial"/>
        </w:rPr>
      </w:pPr>
      <w:r w:rsidRPr="59966644">
        <w:rPr>
          <w:rFonts w:cs="Arial"/>
        </w:rPr>
        <w:t xml:space="preserve">Adapting our resources and staffing </w:t>
      </w:r>
    </w:p>
    <w:p w14:paraId="3EC4F07F" w14:textId="77777777" w:rsidR="00A87112" w:rsidRPr="003F3C35" w:rsidRDefault="59966644" w:rsidP="59966644">
      <w:pPr>
        <w:pStyle w:val="ListParagraph"/>
        <w:rPr>
          <w:rFonts w:cs="Arial"/>
        </w:rPr>
      </w:pPr>
      <w:r w:rsidRPr="59966644">
        <w:rPr>
          <w:rFonts w:cs="Arial"/>
        </w:rPr>
        <w:t xml:space="preserve">Using recommended aids, such as laptops, coloured overlays, visual timetables, larger font, now and next boards, task management boards etc. </w:t>
      </w:r>
    </w:p>
    <w:p w14:paraId="3EC4F080" w14:textId="77777777" w:rsidR="00A87112" w:rsidRDefault="59966644" w:rsidP="59966644">
      <w:pPr>
        <w:pStyle w:val="ListParagraph"/>
        <w:rPr>
          <w:rFonts w:cs="Arial"/>
        </w:rPr>
      </w:pPr>
      <w:r w:rsidRPr="59966644">
        <w:rPr>
          <w:rFonts w:cs="Arial"/>
        </w:rPr>
        <w:t xml:space="preserve">Differentiating our teaching, for example, giving longer processing times, pre-teaching of key vocabulary, reading instructions aloud, etc. </w:t>
      </w:r>
    </w:p>
    <w:p w14:paraId="0A528D43" w14:textId="77777777" w:rsidR="00611D0E" w:rsidRPr="00611D0E" w:rsidRDefault="00611D0E" w:rsidP="00611D0E">
      <w:pPr>
        <w:rPr>
          <w:rFonts w:cs="Arial"/>
        </w:rPr>
      </w:pPr>
    </w:p>
    <w:p w14:paraId="3EC4F081"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 xml:space="preserve">5.8 Additional support for learning </w:t>
      </w:r>
    </w:p>
    <w:p w14:paraId="3EC4F082" w14:textId="77777777" w:rsidR="00A87112" w:rsidRPr="003F3C35" w:rsidRDefault="59966644" w:rsidP="59966644">
      <w:pPr>
        <w:rPr>
          <w:rFonts w:ascii="Arial" w:hAnsi="Arial" w:cs="Arial"/>
        </w:rPr>
      </w:pPr>
      <w:r w:rsidRPr="59966644">
        <w:rPr>
          <w:rFonts w:ascii="Arial" w:hAnsi="Arial" w:cs="Arial"/>
        </w:rPr>
        <w:t xml:space="preserve">We have 3 teaching assistants who are trained to deliver interventions such as Lexia, Meemo, Rapid etc. </w:t>
      </w:r>
    </w:p>
    <w:p w14:paraId="3EC4F083" w14:textId="77777777" w:rsidR="00A87112" w:rsidRPr="003F3C35" w:rsidRDefault="59966644" w:rsidP="59966644">
      <w:pPr>
        <w:rPr>
          <w:rFonts w:ascii="Arial" w:hAnsi="Arial" w:cs="Arial"/>
        </w:rPr>
      </w:pPr>
      <w:r w:rsidRPr="59966644">
        <w:rPr>
          <w:rFonts w:ascii="Arial" w:hAnsi="Arial" w:cs="Arial"/>
        </w:rPr>
        <w:t xml:space="preserve">Teaching assistants will support pupils on a 1:1 basis when the child is unable to work in a small group/ class situation due to behaviour or a task that requires that child to have 1:1 support. </w:t>
      </w:r>
    </w:p>
    <w:p w14:paraId="3EC4F084" w14:textId="77777777" w:rsidR="00A87112" w:rsidRPr="003F3C35" w:rsidRDefault="59966644" w:rsidP="59966644">
      <w:pPr>
        <w:rPr>
          <w:rFonts w:ascii="Arial" w:hAnsi="Arial" w:cs="Arial"/>
        </w:rPr>
      </w:pPr>
      <w:r w:rsidRPr="59966644">
        <w:rPr>
          <w:rFonts w:ascii="Arial" w:hAnsi="Arial" w:cs="Arial"/>
        </w:rPr>
        <w:t xml:space="preserve">Teaching assistants will support pupils in small groups when there has been a group recognised as having similar needs and can benefit from the same intervention or support. </w:t>
      </w:r>
    </w:p>
    <w:p w14:paraId="3EC4F085" w14:textId="77777777" w:rsidR="00A87112" w:rsidRPr="003F3C35" w:rsidRDefault="59966644" w:rsidP="59966644">
      <w:pPr>
        <w:rPr>
          <w:rFonts w:ascii="Arial" w:hAnsi="Arial" w:cs="Arial"/>
        </w:rPr>
      </w:pPr>
      <w:r w:rsidRPr="59966644">
        <w:rPr>
          <w:rFonts w:ascii="Arial" w:hAnsi="Arial" w:cs="Arial"/>
        </w:rPr>
        <w:t>We work with the following agencies to provide support for pupils with SEND:</w:t>
      </w:r>
    </w:p>
    <w:p w14:paraId="3EC4F086" w14:textId="77777777" w:rsidR="00A87112" w:rsidRPr="003F3C35" w:rsidRDefault="59966644" w:rsidP="59966644">
      <w:pPr>
        <w:pStyle w:val="ListParagraph"/>
        <w:rPr>
          <w:rFonts w:cs="Arial"/>
        </w:rPr>
      </w:pPr>
      <w:r w:rsidRPr="59966644">
        <w:rPr>
          <w:rFonts w:cs="Arial"/>
        </w:rPr>
        <w:t>Behaviour support</w:t>
      </w:r>
    </w:p>
    <w:p w14:paraId="3EC4F087" w14:textId="77777777" w:rsidR="00655F00" w:rsidRPr="003F3C35" w:rsidRDefault="59966644" w:rsidP="59966644">
      <w:pPr>
        <w:pStyle w:val="ListParagraph"/>
        <w:rPr>
          <w:rFonts w:cs="Arial"/>
        </w:rPr>
      </w:pPr>
      <w:r w:rsidRPr="59966644">
        <w:rPr>
          <w:rFonts w:cs="Arial"/>
        </w:rPr>
        <w:t>HINT/LINT</w:t>
      </w:r>
    </w:p>
    <w:p w14:paraId="3EC4F088" w14:textId="77777777" w:rsidR="00AA64EB" w:rsidRPr="003F3C35" w:rsidRDefault="59966644" w:rsidP="59966644">
      <w:pPr>
        <w:pStyle w:val="ListParagraph"/>
        <w:rPr>
          <w:rFonts w:cs="Arial"/>
        </w:rPr>
      </w:pPr>
      <w:r w:rsidRPr="59966644">
        <w:rPr>
          <w:rFonts w:cs="Arial"/>
        </w:rPr>
        <w:t>Speech and Language team</w:t>
      </w:r>
    </w:p>
    <w:p w14:paraId="3EC4F089" w14:textId="77777777" w:rsidR="00AA64EB" w:rsidRPr="003F3C35" w:rsidRDefault="59966644" w:rsidP="59966644">
      <w:pPr>
        <w:pStyle w:val="ListParagraph"/>
        <w:rPr>
          <w:rFonts w:cs="Arial"/>
        </w:rPr>
      </w:pPr>
      <w:r w:rsidRPr="59966644">
        <w:rPr>
          <w:rFonts w:cs="Arial"/>
        </w:rPr>
        <w:t>Occupational Therapy</w:t>
      </w:r>
    </w:p>
    <w:p w14:paraId="3EC4F08A" w14:textId="77777777" w:rsidR="00AA64EB" w:rsidRPr="003F3C35" w:rsidRDefault="59966644" w:rsidP="59966644">
      <w:pPr>
        <w:pStyle w:val="ListParagraph"/>
        <w:rPr>
          <w:rFonts w:cs="Arial"/>
        </w:rPr>
      </w:pPr>
      <w:r w:rsidRPr="59966644">
        <w:rPr>
          <w:rFonts w:cs="Arial"/>
        </w:rPr>
        <w:t>CYPS</w:t>
      </w:r>
    </w:p>
    <w:p w14:paraId="3EC4F08B" w14:textId="77777777" w:rsidR="00AA64EB" w:rsidRPr="003F3C35" w:rsidRDefault="59966644" w:rsidP="59966644">
      <w:pPr>
        <w:pStyle w:val="ListParagraph"/>
        <w:rPr>
          <w:rFonts w:cs="Arial"/>
        </w:rPr>
      </w:pPr>
      <w:r w:rsidRPr="59966644">
        <w:rPr>
          <w:rFonts w:cs="Arial"/>
        </w:rPr>
        <w:t>Emotional Wellbeing</w:t>
      </w:r>
    </w:p>
    <w:p w14:paraId="3EC4F08C" w14:textId="77777777" w:rsidR="00AA64EB" w:rsidRPr="003F3C35" w:rsidRDefault="59966644" w:rsidP="59966644">
      <w:pPr>
        <w:pStyle w:val="ListParagraph"/>
        <w:rPr>
          <w:rFonts w:cs="Arial"/>
        </w:rPr>
      </w:pPr>
      <w:r w:rsidRPr="59966644">
        <w:rPr>
          <w:rFonts w:cs="Arial"/>
        </w:rPr>
        <w:t>CAMHs</w:t>
      </w:r>
    </w:p>
    <w:p w14:paraId="3EC4F08D" w14:textId="77777777" w:rsidR="00AA64EB" w:rsidRPr="003F3C35" w:rsidRDefault="59966644" w:rsidP="59966644">
      <w:pPr>
        <w:pStyle w:val="ListParagraph"/>
        <w:rPr>
          <w:rFonts w:cs="Arial"/>
        </w:rPr>
      </w:pPr>
      <w:r w:rsidRPr="59966644">
        <w:rPr>
          <w:rFonts w:cs="Arial"/>
        </w:rPr>
        <w:t>Educational Psychologist</w:t>
      </w:r>
    </w:p>
    <w:p w14:paraId="3EC4F08E" w14:textId="77777777" w:rsidR="00AA64EB" w:rsidRDefault="59966644" w:rsidP="59966644">
      <w:pPr>
        <w:pStyle w:val="ListParagraph"/>
        <w:rPr>
          <w:rFonts w:cs="Arial"/>
        </w:rPr>
      </w:pPr>
      <w:r w:rsidRPr="59966644">
        <w:rPr>
          <w:rFonts w:cs="Arial"/>
        </w:rPr>
        <w:t>Early Years Assessment and intervention Team (EYAIT)</w:t>
      </w:r>
    </w:p>
    <w:p w14:paraId="3EC4F08F" w14:textId="77777777" w:rsidR="003F3C35" w:rsidRPr="003F3C35" w:rsidRDefault="003F3C35" w:rsidP="003F3C35">
      <w:pPr>
        <w:pStyle w:val="ListParagraph"/>
        <w:numPr>
          <w:ilvl w:val="0"/>
          <w:numId w:val="0"/>
        </w:numPr>
        <w:ind w:left="720"/>
        <w:rPr>
          <w:rFonts w:cs="Arial"/>
        </w:rPr>
      </w:pPr>
    </w:p>
    <w:p w14:paraId="3EC4F090"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 xml:space="preserve">5.9 Expertise and training of staff </w:t>
      </w:r>
    </w:p>
    <w:p w14:paraId="3EC4F091" w14:textId="040B1E51" w:rsidR="00A87112" w:rsidRPr="003F3C35" w:rsidRDefault="59966644" w:rsidP="59966644">
      <w:pPr>
        <w:rPr>
          <w:rFonts w:ascii="Arial" w:hAnsi="Arial" w:cs="Arial"/>
        </w:rPr>
      </w:pPr>
      <w:r w:rsidRPr="59966644">
        <w:rPr>
          <w:rFonts w:ascii="Arial" w:hAnsi="Arial" w:cs="Arial"/>
        </w:rPr>
        <w:t xml:space="preserve">Our SENco is currently undertaking the National Award for SENcos.  </w:t>
      </w:r>
    </w:p>
    <w:p w14:paraId="3EC4F092" w14:textId="77777777" w:rsidR="00A87112" w:rsidRPr="003F3C35" w:rsidRDefault="59966644" w:rsidP="59966644">
      <w:pPr>
        <w:rPr>
          <w:rFonts w:ascii="Arial" w:hAnsi="Arial" w:cs="Arial"/>
        </w:rPr>
      </w:pPr>
      <w:r w:rsidRPr="59966644">
        <w:rPr>
          <w:rFonts w:ascii="Arial" w:hAnsi="Arial" w:cs="Arial"/>
        </w:rPr>
        <w:t>They are allocated</w:t>
      </w:r>
      <w:r w:rsidRPr="59966644">
        <w:rPr>
          <w:rFonts w:ascii="Arial" w:hAnsi="Arial" w:cs="Arial"/>
          <w:color w:val="ED7D31"/>
        </w:rPr>
        <w:t xml:space="preserve"> </w:t>
      </w:r>
      <w:r w:rsidRPr="59966644">
        <w:rPr>
          <w:rFonts w:ascii="Arial" w:hAnsi="Arial" w:cs="Arial"/>
        </w:rPr>
        <w:t xml:space="preserve">1 half day a week to manage SEND provision. </w:t>
      </w:r>
    </w:p>
    <w:p w14:paraId="3EC4F093" w14:textId="1EE635E0" w:rsidR="00A87112" w:rsidRPr="003F3C35" w:rsidRDefault="59966644" w:rsidP="59966644">
      <w:pPr>
        <w:rPr>
          <w:rFonts w:ascii="Arial" w:hAnsi="Arial" w:cs="Arial"/>
        </w:rPr>
      </w:pPr>
      <w:r w:rsidRPr="59966644">
        <w:rPr>
          <w:rFonts w:ascii="Arial" w:hAnsi="Arial" w:cs="Arial"/>
        </w:rPr>
        <w:t xml:space="preserve">We have a team of 4 teaching assistants, including 1 higher level teaching assistants (HLTAs) </w:t>
      </w:r>
    </w:p>
    <w:p w14:paraId="3EC4F094" w14:textId="77777777" w:rsidR="00A87112" w:rsidRPr="003F3C35" w:rsidRDefault="59966644" w:rsidP="59966644">
      <w:pPr>
        <w:rPr>
          <w:rFonts w:ascii="Arial" w:hAnsi="Arial" w:cs="Arial"/>
        </w:rPr>
      </w:pPr>
      <w:r w:rsidRPr="59966644">
        <w:rPr>
          <w:rFonts w:ascii="Arial" w:hAnsi="Arial" w:cs="Arial"/>
        </w:rPr>
        <w:t>In the last academic year, staff have been trained in Lexia, Meemo, supporting children with hearing loss, supporting children with ASD.</w:t>
      </w:r>
    </w:p>
    <w:p w14:paraId="3EC4F095" w14:textId="77777777" w:rsidR="00AA64EB" w:rsidRPr="003F3C35" w:rsidRDefault="00AA64EB" w:rsidP="00A87112">
      <w:pPr>
        <w:spacing w:after="72"/>
        <w:rPr>
          <w:rFonts w:ascii="Arial" w:hAnsi="Arial" w:cs="Arial"/>
          <w:b/>
          <w:sz w:val="22"/>
          <w:szCs w:val="22"/>
        </w:rPr>
      </w:pPr>
    </w:p>
    <w:p w14:paraId="3EC4F096" w14:textId="77777777" w:rsidR="00A87112" w:rsidRPr="003F3C35" w:rsidRDefault="59966644" w:rsidP="59966644">
      <w:pPr>
        <w:spacing w:after="72"/>
        <w:rPr>
          <w:rFonts w:ascii="Arial" w:hAnsi="Arial" w:cs="Arial"/>
          <w:b/>
          <w:bCs/>
          <w:sz w:val="22"/>
          <w:szCs w:val="22"/>
        </w:rPr>
      </w:pPr>
      <w:r w:rsidRPr="59966644">
        <w:rPr>
          <w:rFonts w:ascii="Arial" w:hAnsi="Arial" w:cs="Arial"/>
          <w:b/>
          <w:bCs/>
          <w:sz w:val="22"/>
          <w:szCs w:val="22"/>
        </w:rPr>
        <w:t xml:space="preserve">5.10 Securing equipment and facilities </w:t>
      </w:r>
    </w:p>
    <w:p w14:paraId="3EC4F097" w14:textId="77777777" w:rsidR="00AA64EB" w:rsidRPr="003F3C35" w:rsidRDefault="59966644" w:rsidP="59966644">
      <w:pPr>
        <w:spacing w:after="72"/>
        <w:rPr>
          <w:rFonts w:ascii="Arial" w:hAnsi="Arial" w:cs="Arial"/>
          <w:sz w:val="22"/>
          <w:szCs w:val="22"/>
        </w:rPr>
      </w:pPr>
      <w:r w:rsidRPr="59966644">
        <w:rPr>
          <w:rFonts w:ascii="Arial" w:hAnsi="Arial" w:cs="Arial"/>
          <w:sz w:val="22"/>
          <w:szCs w:val="22"/>
        </w:rPr>
        <w:t xml:space="preserve">In Kibblesworth Academy we have stair lifts to ensure children with mobility problems can have easy access to all areas of the school. A disabled toilet is located in nursery. Handrails are installed on every set of steps both inside and outside the building. </w:t>
      </w:r>
    </w:p>
    <w:p w14:paraId="3EC4F098" w14:textId="77777777" w:rsidR="00AA64EB" w:rsidRDefault="59966644" w:rsidP="59966644">
      <w:pPr>
        <w:spacing w:after="72"/>
        <w:rPr>
          <w:rFonts w:ascii="Arial" w:hAnsi="Arial" w:cs="Arial"/>
          <w:sz w:val="22"/>
          <w:szCs w:val="22"/>
        </w:rPr>
      </w:pPr>
      <w:r w:rsidRPr="59966644">
        <w:rPr>
          <w:rFonts w:ascii="Arial" w:hAnsi="Arial" w:cs="Arial"/>
          <w:sz w:val="22"/>
          <w:szCs w:val="22"/>
        </w:rPr>
        <w:t xml:space="preserve">Yellow lines have been painted to assist VI children with stairs and uneven surfaces. A hearing aid is available for a HI child and is used in class and assemblies at all times. </w:t>
      </w:r>
    </w:p>
    <w:p w14:paraId="3EC4F099" w14:textId="77777777" w:rsidR="003F3C35" w:rsidRPr="003F3C35" w:rsidRDefault="003F3C35" w:rsidP="00A87112">
      <w:pPr>
        <w:spacing w:after="72"/>
        <w:rPr>
          <w:rFonts w:ascii="Arial" w:hAnsi="Arial" w:cs="Arial"/>
          <w:sz w:val="22"/>
          <w:szCs w:val="22"/>
        </w:rPr>
      </w:pPr>
    </w:p>
    <w:p w14:paraId="3EC4F09A" w14:textId="77777777" w:rsidR="00A87112" w:rsidRPr="003F3C35" w:rsidRDefault="59966644" w:rsidP="59966644">
      <w:pPr>
        <w:rPr>
          <w:rFonts w:ascii="Arial" w:hAnsi="Arial" w:cs="Arial"/>
          <w:b/>
          <w:bCs/>
          <w:sz w:val="22"/>
          <w:szCs w:val="22"/>
        </w:rPr>
      </w:pPr>
      <w:r w:rsidRPr="59966644">
        <w:rPr>
          <w:rFonts w:ascii="Arial" w:hAnsi="Arial" w:cs="Arial"/>
          <w:b/>
          <w:bCs/>
          <w:sz w:val="22"/>
          <w:szCs w:val="22"/>
        </w:rPr>
        <w:t xml:space="preserve">5.11 Evaluating the effectiveness of SEND provision </w:t>
      </w:r>
    </w:p>
    <w:p w14:paraId="3EC4F09B" w14:textId="77777777" w:rsidR="00A87112" w:rsidRPr="003F3C35" w:rsidRDefault="59966644" w:rsidP="59966644">
      <w:pPr>
        <w:rPr>
          <w:rFonts w:ascii="Arial" w:hAnsi="Arial" w:cs="Arial"/>
        </w:rPr>
      </w:pPr>
      <w:r w:rsidRPr="59966644">
        <w:rPr>
          <w:rFonts w:ascii="Arial" w:hAnsi="Arial" w:cs="Arial"/>
        </w:rPr>
        <w:t>We evaluate the effectiveness of provision for pupils with SEND by:</w:t>
      </w:r>
    </w:p>
    <w:p w14:paraId="3EC4F09C" w14:textId="77777777" w:rsidR="00A87112" w:rsidRPr="003F3C35" w:rsidRDefault="59966644" w:rsidP="59966644">
      <w:pPr>
        <w:pStyle w:val="ListParagraph"/>
        <w:rPr>
          <w:rFonts w:cs="Arial"/>
        </w:rPr>
      </w:pPr>
      <w:r w:rsidRPr="59966644">
        <w:rPr>
          <w:rFonts w:cs="Arial"/>
        </w:rPr>
        <w:t>Reviewing pupils’ individual progress towards their goals each term</w:t>
      </w:r>
    </w:p>
    <w:p w14:paraId="3EC4F09D" w14:textId="77777777" w:rsidR="006D5936" w:rsidRPr="003F3C35" w:rsidRDefault="59966644" w:rsidP="59966644">
      <w:pPr>
        <w:pStyle w:val="ListParagraph"/>
        <w:rPr>
          <w:rFonts w:cs="Arial"/>
        </w:rPr>
      </w:pPr>
      <w:r w:rsidRPr="59966644">
        <w:rPr>
          <w:rFonts w:cs="Arial"/>
        </w:rPr>
        <w:t>Reviewing the impact of interventions</w:t>
      </w:r>
    </w:p>
    <w:p w14:paraId="3EC4F09E" w14:textId="77777777" w:rsidR="00A87112" w:rsidRPr="003F3C35" w:rsidRDefault="59966644" w:rsidP="59966644">
      <w:pPr>
        <w:pStyle w:val="ListParagraph"/>
        <w:rPr>
          <w:rFonts w:cs="Arial"/>
        </w:rPr>
      </w:pPr>
      <w:r w:rsidRPr="59966644">
        <w:rPr>
          <w:rFonts w:cs="Arial"/>
        </w:rPr>
        <w:t>Using pupil questionnaires</w:t>
      </w:r>
    </w:p>
    <w:p w14:paraId="3EC4F09F" w14:textId="77777777" w:rsidR="00A87112" w:rsidRPr="003F3C35" w:rsidRDefault="59966644" w:rsidP="59966644">
      <w:pPr>
        <w:pStyle w:val="ListParagraph"/>
        <w:rPr>
          <w:rFonts w:cs="Arial"/>
        </w:rPr>
      </w:pPr>
      <w:r w:rsidRPr="59966644">
        <w:rPr>
          <w:rFonts w:cs="Arial"/>
        </w:rPr>
        <w:t xml:space="preserve">Monitoring by the SENDCO </w:t>
      </w:r>
    </w:p>
    <w:p w14:paraId="3EC4F0A0" w14:textId="77777777" w:rsidR="00A87112" w:rsidRPr="003F3C35" w:rsidRDefault="59966644" w:rsidP="59966644">
      <w:pPr>
        <w:pStyle w:val="ListParagraph"/>
        <w:rPr>
          <w:rFonts w:cs="Arial"/>
        </w:rPr>
      </w:pPr>
      <w:r w:rsidRPr="59966644">
        <w:rPr>
          <w:rFonts w:cs="Arial"/>
        </w:rPr>
        <w:t xml:space="preserve">Using provision maps to measure progress </w:t>
      </w:r>
    </w:p>
    <w:p w14:paraId="3EC4F0A1" w14:textId="77777777" w:rsidR="00A87112" w:rsidRPr="003F3C35" w:rsidRDefault="59966644" w:rsidP="59966644">
      <w:pPr>
        <w:pStyle w:val="ListParagraph"/>
        <w:rPr>
          <w:rFonts w:cs="Arial"/>
        </w:rPr>
      </w:pPr>
      <w:r w:rsidRPr="59966644">
        <w:rPr>
          <w:rFonts w:cs="Arial"/>
        </w:rPr>
        <w:t xml:space="preserve">Holding annual reviews for pupils with statements of SEND or EHC plans </w:t>
      </w:r>
    </w:p>
    <w:p w14:paraId="646FF4C6" w14:textId="77777777" w:rsidR="00611D0E" w:rsidRDefault="00611D0E" w:rsidP="00A87112">
      <w:pPr>
        <w:rPr>
          <w:rFonts w:ascii="Arial" w:hAnsi="Arial" w:cs="Arial"/>
          <w:b/>
        </w:rPr>
      </w:pPr>
    </w:p>
    <w:p w14:paraId="3EC4F0A2" w14:textId="77777777" w:rsidR="00A87112" w:rsidRPr="003F3C35" w:rsidRDefault="59966644" w:rsidP="59966644">
      <w:pPr>
        <w:rPr>
          <w:rFonts w:ascii="Arial" w:hAnsi="Arial" w:cs="Arial"/>
          <w:b/>
          <w:bCs/>
        </w:rPr>
      </w:pPr>
      <w:r w:rsidRPr="59966644">
        <w:rPr>
          <w:rFonts w:ascii="Arial" w:hAnsi="Arial" w:cs="Arial"/>
          <w:b/>
          <w:bCs/>
        </w:rPr>
        <w:t>5.12 Enabling pupils with SEND to engage in activities available to those in the school who do not have SEND</w:t>
      </w:r>
    </w:p>
    <w:p w14:paraId="3EC4F0A3" w14:textId="77777777" w:rsidR="006D5936" w:rsidRPr="003F3C35" w:rsidRDefault="006D5936" w:rsidP="00A87112">
      <w:pPr>
        <w:rPr>
          <w:rFonts w:ascii="Arial" w:hAnsi="Arial" w:cs="Arial"/>
          <w:szCs w:val="20"/>
        </w:rPr>
      </w:pPr>
    </w:p>
    <w:p w14:paraId="3EC4F0A4" w14:textId="77777777" w:rsidR="00A87112" w:rsidRPr="003F3C35" w:rsidRDefault="59966644" w:rsidP="59966644">
      <w:pPr>
        <w:rPr>
          <w:rFonts w:ascii="Arial" w:hAnsi="Arial" w:cs="Arial"/>
        </w:rPr>
      </w:pPr>
      <w:r w:rsidRPr="59966644">
        <w:rPr>
          <w:rFonts w:ascii="Arial" w:hAnsi="Arial" w:cs="Arial"/>
        </w:rPr>
        <w:t xml:space="preserve">All of our extra-curricular activities and school visits are available to all our pupils, including our before-and after-school clubs. </w:t>
      </w:r>
    </w:p>
    <w:p w14:paraId="3EC4F0A5" w14:textId="77777777" w:rsidR="00A87112" w:rsidRPr="003F3C35" w:rsidRDefault="59966644" w:rsidP="59966644">
      <w:pPr>
        <w:rPr>
          <w:rFonts w:ascii="Arial" w:hAnsi="Arial" w:cs="Arial"/>
        </w:rPr>
      </w:pPr>
      <w:r w:rsidRPr="59966644">
        <w:rPr>
          <w:rFonts w:ascii="Arial" w:hAnsi="Arial" w:cs="Arial"/>
        </w:rPr>
        <w:t xml:space="preserve">All pupils are encouraged to go on our residential trip(s) </w:t>
      </w:r>
    </w:p>
    <w:p w14:paraId="3EC4F0A6" w14:textId="77777777" w:rsidR="00A87112" w:rsidRPr="003F3C35" w:rsidRDefault="59966644" w:rsidP="59966644">
      <w:pPr>
        <w:rPr>
          <w:rFonts w:ascii="Arial" w:hAnsi="Arial" w:cs="Arial"/>
          <w:color w:val="F15F22"/>
        </w:rPr>
      </w:pPr>
      <w:r w:rsidRPr="59966644">
        <w:rPr>
          <w:rFonts w:ascii="Arial" w:hAnsi="Arial" w:cs="Arial"/>
        </w:rPr>
        <w:t xml:space="preserve">All pupils are encouraged to take part in sports day/school plays/shine, etc. </w:t>
      </w:r>
    </w:p>
    <w:p w14:paraId="3EC4F0A7" w14:textId="77777777" w:rsidR="00A87112" w:rsidRPr="003F3C35" w:rsidRDefault="59966644" w:rsidP="59966644">
      <w:pPr>
        <w:rPr>
          <w:rFonts w:ascii="Arial" w:hAnsi="Arial" w:cs="Arial"/>
        </w:rPr>
      </w:pPr>
      <w:r w:rsidRPr="59966644">
        <w:rPr>
          <w:rFonts w:ascii="Arial" w:hAnsi="Arial" w:cs="Arial"/>
        </w:rPr>
        <w:t xml:space="preserve">No pupil is ever excluded from taking part in these activities because of their SEND or disability. </w:t>
      </w:r>
    </w:p>
    <w:p w14:paraId="3EC4F0A8" w14:textId="77777777" w:rsidR="006D5936" w:rsidRPr="003F3C35" w:rsidRDefault="006D5936" w:rsidP="00A87112">
      <w:pPr>
        <w:rPr>
          <w:rFonts w:ascii="Arial" w:hAnsi="Arial" w:cs="Arial"/>
          <w:szCs w:val="20"/>
        </w:rPr>
      </w:pPr>
    </w:p>
    <w:p w14:paraId="3EC4F0A9" w14:textId="77777777" w:rsidR="00A87112" w:rsidRPr="003F3C35" w:rsidRDefault="59966644" w:rsidP="59966644">
      <w:pPr>
        <w:rPr>
          <w:rFonts w:ascii="Arial" w:hAnsi="Arial" w:cs="Arial"/>
          <w:b/>
          <w:bCs/>
        </w:rPr>
      </w:pPr>
      <w:r w:rsidRPr="59966644">
        <w:rPr>
          <w:rFonts w:ascii="Arial" w:hAnsi="Arial" w:cs="Arial"/>
          <w:b/>
          <w:bCs/>
        </w:rPr>
        <w:t>5.13 Support for improving emotional and social development</w:t>
      </w:r>
    </w:p>
    <w:p w14:paraId="3EC4F0AA" w14:textId="77777777" w:rsidR="00A87112" w:rsidRPr="003F3C35" w:rsidRDefault="59966644" w:rsidP="59966644">
      <w:pPr>
        <w:rPr>
          <w:rFonts w:ascii="Arial" w:hAnsi="Arial" w:cs="Arial"/>
        </w:rPr>
      </w:pPr>
      <w:r w:rsidRPr="59966644">
        <w:rPr>
          <w:rFonts w:ascii="Arial" w:hAnsi="Arial" w:cs="Arial"/>
        </w:rPr>
        <w:t>We provide support for pupils to improve their emotional and social development in the following ways:</w:t>
      </w:r>
    </w:p>
    <w:p w14:paraId="3EC4F0AB" w14:textId="77777777" w:rsidR="00A87112" w:rsidRPr="003F3C35" w:rsidRDefault="59966644" w:rsidP="59966644">
      <w:pPr>
        <w:pStyle w:val="ListParagraph"/>
        <w:rPr>
          <w:rFonts w:cs="Arial"/>
        </w:rPr>
      </w:pPr>
      <w:r w:rsidRPr="59966644">
        <w:rPr>
          <w:rFonts w:cs="Arial"/>
        </w:rPr>
        <w:t>Pupils with SEM are involved in a nurture group at the beginning of each day to look at the daily timetable and discuss any problems.</w:t>
      </w:r>
    </w:p>
    <w:p w14:paraId="3EC4F0AC" w14:textId="77777777" w:rsidR="006D5936" w:rsidRPr="003F3C35" w:rsidRDefault="59966644" w:rsidP="59966644">
      <w:pPr>
        <w:pStyle w:val="ListParagraph"/>
        <w:rPr>
          <w:rFonts w:cs="Arial"/>
        </w:rPr>
      </w:pPr>
      <w:r w:rsidRPr="59966644">
        <w:rPr>
          <w:rFonts w:cs="Arial"/>
        </w:rPr>
        <w:t xml:space="preserve">Pupils with SEM are given a ‘key worker’ that checks in with them throughout the day to ensure they are settled and focused in class. </w:t>
      </w:r>
    </w:p>
    <w:p w14:paraId="3EC4F0AD" w14:textId="77777777" w:rsidR="006D5936" w:rsidRPr="003F3C35" w:rsidRDefault="006D5936" w:rsidP="006D5936">
      <w:pPr>
        <w:pStyle w:val="ListParagraph"/>
        <w:numPr>
          <w:ilvl w:val="0"/>
          <w:numId w:val="0"/>
        </w:numPr>
        <w:ind w:left="720"/>
        <w:rPr>
          <w:rFonts w:cs="Arial"/>
          <w:szCs w:val="20"/>
        </w:rPr>
      </w:pPr>
      <w:r w:rsidRPr="003F3C35">
        <w:rPr>
          <w:rFonts w:cs="Arial"/>
          <w:szCs w:val="20"/>
        </w:rPr>
        <w:t xml:space="preserve"> </w:t>
      </w:r>
    </w:p>
    <w:p w14:paraId="3EC4F0AE" w14:textId="77777777" w:rsidR="00A87112" w:rsidRPr="003F3C35" w:rsidRDefault="59966644" w:rsidP="59966644">
      <w:pPr>
        <w:rPr>
          <w:rFonts w:ascii="Arial" w:hAnsi="Arial" w:cs="Arial"/>
        </w:rPr>
      </w:pPr>
      <w:r w:rsidRPr="59966644">
        <w:rPr>
          <w:rFonts w:ascii="Arial" w:hAnsi="Arial" w:cs="Arial"/>
        </w:rPr>
        <w:t xml:space="preserve">We have a zero tolerance approach to bullying. </w:t>
      </w:r>
      <w:r w:rsidRPr="59966644">
        <w:rPr>
          <w:rFonts w:ascii="Arial" w:hAnsi="Arial" w:cs="Arial"/>
          <w:color w:val="ED7D31"/>
        </w:rPr>
        <w:t xml:space="preserve"> </w:t>
      </w:r>
    </w:p>
    <w:p w14:paraId="3EC4F0AF" w14:textId="77777777" w:rsidR="006D5936" w:rsidRPr="003F3C35" w:rsidRDefault="006D5936" w:rsidP="00A87112">
      <w:pPr>
        <w:rPr>
          <w:rFonts w:ascii="Arial" w:hAnsi="Arial" w:cs="Arial"/>
          <w:b/>
        </w:rPr>
      </w:pPr>
    </w:p>
    <w:p w14:paraId="3EC4F0B0" w14:textId="77777777" w:rsidR="00A87112" w:rsidRPr="003F3C35" w:rsidRDefault="59966644" w:rsidP="59966644">
      <w:pPr>
        <w:rPr>
          <w:rFonts w:ascii="Arial" w:hAnsi="Arial" w:cs="Arial"/>
          <w:b/>
          <w:bCs/>
        </w:rPr>
      </w:pPr>
      <w:r w:rsidRPr="59966644">
        <w:rPr>
          <w:rFonts w:ascii="Arial" w:hAnsi="Arial" w:cs="Arial"/>
          <w:b/>
          <w:bCs/>
        </w:rPr>
        <w:t xml:space="preserve">5.14 Working with other agencies </w:t>
      </w:r>
    </w:p>
    <w:p w14:paraId="3EC4F0B1" w14:textId="77777777" w:rsidR="006D5936" w:rsidRPr="003F3C35" w:rsidRDefault="006D5936" w:rsidP="00A87112">
      <w:pPr>
        <w:rPr>
          <w:rFonts w:ascii="Arial" w:hAnsi="Arial" w:cs="Arial"/>
        </w:rPr>
      </w:pPr>
    </w:p>
    <w:p w14:paraId="3EC4F0B2" w14:textId="77777777" w:rsidR="006D5936" w:rsidRPr="003F3C35" w:rsidRDefault="59966644" w:rsidP="59966644">
      <w:pPr>
        <w:pStyle w:val="BodyText"/>
        <w:rPr>
          <w:rFonts w:cs="Arial"/>
        </w:rPr>
      </w:pPr>
      <w:r w:rsidRPr="59966644">
        <w:rPr>
          <w:rFonts w:cs="Arial"/>
        </w:rPr>
        <w:t>The school recognises the important contribution that external support services make in assisting to identify, assess and provide support for pupils with SEND.</w:t>
      </w:r>
    </w:p>
    <w:p w14:paraId="3EC4F0B3" w14:textId="77777777" w:rsidR="006D5936" w:rsidRPr="003F3C35" w:rsidRDefault="59966644" w:rsidP="59966644">
      <w:pPr>
        <w:pStyle w:val="BodyText"/>
        <w:rPr>
          <w:rFonts w:cs="Arial"/>
        </w:rPr>
      </w:pPr>
      <w:r w:rsidRPr="59966644">
        <w:rPr>
          <w:rFonts w:cs="Arial"/>
        </w:rPr>
        <w:t>When it is considered necessary, colleagues from the following support services will be involved with pupils with SEND:</w:t>
      </w:r>
    </w:p>
    <w:p w14:paraId="3EC4F0B4" w14:textId="77777777" w:rsidR="006D5936" w:rsidRPr="003F3C35" w:rsidRDefault="59966644" w:rsidP="59966644">
      <w:pPr>
        <w:pStyle w:val="ListParagraph"/>
        <w:rPr>
          <w:rFonts w:cs="Arial"/>
        </w:rPr>
      </w:pPr>
      <w:r w:rsidRPr="59966644">
        <w:rPr>
          <w:rFonts w:cs="Arial"/>
        </w:rPr>
        <w:t>Behaviour support</w:t>
      </w:r>
    </w:p>
    <w:p w14:paraId="3EC4F0B5" w14:textId="77777777" w:rsidR="006D5936" w:rsidRPr="003F3C35" w:rsidRDefault="59966644" w:rsidP="59966644">
      <w:pPr>
        <w:pStyle w:val="ListParagraph"/>
        <w:rPr>
          <w:rFonts w:cs="Arial"/>
        </w:rPr>
      </w:pPr>
      <w:r w:rsidRPr="59966644">
        <w:rPr>
          <w:rFonts w:cs="Arial"/>
        </w:rPr>
        <w:t>HINT/LINT</w:t>
      </w:r>
    </w:p>
    <w:p w14:paraId="3EC4F0B6" w14:textId="77777777" w:rsidR="006D5936" w:rsidRPr="003F3C35" w:rsidRDefault="59966644" w:rsidP="59966644">
      <w:pPr>
        <w:pStyle w:val="ListParagraph"/>
        <w:rPr>
          <w:rFonts w:cs="Arial"/>
        </w:rPr>
      </w:pPr>
      <w:r w:rsidRPr="59966644">
        <w:rPr>
          <w:rFonts w:cs="Arial"/>
        </w:rPr>
        <w:t>Speech and Language team</w:t>
      </w:r>
    </w:p>
    <w:p w14:paraId="3EC4F0B7" w14:textId="77777777" w:rsidR="006D5936" w:rsidRPr="003F3C35" w:rsidRDefault="59966644" w:rsidP="59966644">
      <w:pPr>
        <w:pStyle w:val="ListParagraph"/>
        <w:rPr>
          <w:rFonts w:cs="Arial"/>
        </w:rPr>
      </w:pPr>
      <w:r w:rsidRPr="59966644">
        <w:rPr>
          <w:rFonts w:cs="Arial"/>
        </w:rPr>
        <w:t>Occupational Therapy</w:t>
      </w:r>
    </w:p>
    <w:p w14:paraId="3EC4F0B8" w14:textId="77777777" w:rsidR="006D5936" w:rsidRPr="003F3C35" w:rsidRDefault="59966644" w:rsidP="59966644">
      <w:pPr>
        <w:pStyle w:val="ListParagraph"/>
        <w:rPr>
          <w:rFonts w:cs="Arial"/>
        </w:rPr>
      </w:pPr>
      <w:r w:rsidRPr="59966644">
        <w:rPr>
          <w:rFonts w:cs="Arial"/>
        </w:rPr>
        <w:t>CYPS</w:t>
      </w:r>
    </w:p>
    <w:p w14:paraId="3EC4F0B9" w14:textId="77777777" w:rsidR="006D5936" w:rsidRPr="003F3C35" w:rsidRDefault="59966644" w:rsidP="59966644">
      <w:pPr>
        <w:pStyle w:val="ListParagraph"/>
        <w:rPr>
          <w:rFonts w:cs="Arial"/>
        </w:rPr>
      </w:pPr>
      <w:r w:rsidRPr="59966644">
        <w:rPr>
          <w:rFonts w:cs="Arial"/>
        </w:rPr>
        <w:t>Emotional Wellbeing</w:t>
      </w:r>
    </w:p>
    <w:p w14:paraId="3EC4F0BA" w14:textId="77777777" w:rsidR="006D5936" w:rsidRPr="003F3C35" w:rsidRDefault="59966644" w:rsidP="59966644">
      <w:pPr>
        <w:pStyle w:val="ListParagraph"/>
        <w:rPr>
          <w:rFonts w:cs="Arial"/>
        </w:rPr>
      </w:pPr>
      <w:r w:rsidRPr="59966644">
        <w:rPr>
          <w:rFonts w:cs="Arial"/>
        </w:rPr>
        <w:t>CAMHs</w:t>
      </w:r>
    </w:p>
    <w:p w14:paraId="3EC4F0BB" w14:textId="77777777" w:rsidR="006D5936" w:rsidRPr="003F3C35" w:rsidRDefault="59966644" w:rsidP="59966644">
      <w:pPr>
        <w:pStyle w:val="ListParagraph"/>
        <w:rPr>
          <w:rFonts w:cs="Arial"/>
        </w:rPr>
      </w:pPr>
      <w:r w:rsidRPr="59966644">
        <w:rPr>
          <w:rFonts w:cs="Arial"/>
        </w:rPr>
        <w:t>Educational Psychologist</w:t>
      </w:r>
    </w:p>
    <w:p w14:paraId="3EC4F0BC" w14:textId="77777777" w:rsidR="006D5936" w:rsidRPr="003F3C35" w:rsidRDefault="59966644" w:rsidP="59966644">
      <w:pPr>
        <w:pStyle w:val="ListParagraph"/>
        <w:rPr>
          <w:rFonts w:cs="Arial"/>
        </w:rPr>
      </w:pPr>
      <w:r w:rsidRPr="59966644">
        <w:rPr>
          <w:rFonts w:cs="Arial"/>
        </w:rPr>
        <w:t>Early Years Assessment and intervention Team (EYAIT)</w:t>
      </w:r>
    </w:p>
    <w:p w14:paraId="3EC4F0BD" w14:textId="77777777" w:rsidR="006D5936" w:rsidRPr="003F3C35" w:rsidRDefault="006D5936" w:rsidP="006D5936">
      <w:pPr>
        <w:pStyle w:val="BodyText"/>
        <w:rPr>
          <w:rFonts w:cs="Arial"/>
        </w:rPr>
      </w:pPr>
    </w:p>
    <w:p w14:paraId="55B6976C" w14:textId="77777777" w:rsidR="00611D0E" w:rsidRDefault="00611D0E" w:rsidP="00A87112">
      <w:pPr>
        <w:rPr>
          <w:rFonts w:ascii="Arial" w:hAnsi="Arial" w:cs="Arial"/>
          <w:b/>
        </w:rPr>
      </w:pPr>
    </w:p>
    <w:p w14:paraId="02A5370D" w14:textId="77777777" w:rsidR="00611D0E" w:rsidRDefault="00611D0E" w:rsidP="00A87112">
      <w:pPr>
        <w:rPr>
          <w:rFonts w:ascii="Arial" w:hAnsi="Arial" w:cs="Arial"/>
          <w:b/>
        </w:rPr>
      </w:pPr>
    </w:p>
    <w:p w14:paraId="3EC4F0BE" w14:textId="77777777" w:rsidR="00A87112" w:rsidRPr="003F3C35" w:rsidRDefault="59966644" w:rsidP="59966644">
      <w:pPr>
        <w:rPr>
          <w:rFonts w:ascii="Arial" w:hAnsi="Arial" w:cs="Arial"/>
          <w:b/>
          <w:bCs/>
        </w:rPr>
      </w:pPr>
      <w:r w:rsidRPr="59966644">
        <w:rPr>
          <w:rFonts w:ascii="Arial" w:hAnsi="Arial" w:cs="Arial"/>
          <w:b/>
          <w:bCs/>
        </w:rPr>
        <w:t xml:space="preserve">5.15 Complaints about SEND provision </w:t>
      </w:r>
    </w:p>
    <w:p w14:paraId="3EC4F0BF" w14:textId="77777777" w:rsidR="006D5936" w:rsidRPr="003F3C35" w:rsidRDefault="006D5936" w:rsidP="00A87112">
      <w:pPr>
        <w:rPr>
          <w:rFonts w:ascii="Arial" w:hAnsi="Arial" w:cs="Arial"/>
        </w:rPr>
      </w:pPr>
    </w:p>
    <w:p w14:paraId="3EC4F0C0" w14:textId="77777777" w:rsidR="00A87112" w:rsidRPr="003F3C35" w:rsidRDefault="59966644" w:rsidP="59966644">
      <w:pPr>
        <w:rPr>
          <w:rFonts w:ascii="Arial" w:hAnsi="Arial" w:cs="Arial"/>
        </w:rPr>
      </w:pPr>
      <w:r w:rsidRPr="59966644">
        <w:rPr>
          <w:rFonts w:ascii="Arial" w:hAnsi="Arial" w:cs="Arial"/>
        </w:rPr>
        <w:t xml:space="preserve">Complaints about SEND provision in our school should be made to the </w:t>
      </w:r>
      <w:r w:rsidRPr="59966644">
        <w:rPr>
          <w:rFonts w:ascii="Arial" w:hAnsi="Arial" w:cs="Arial"/>
          <w:color w:val="000000" w:themeColor="text1"/>
        </w:rPr>
        <w:t xml:space="preserve">SENDCO/ Head </w:t>
      </w:r>
      <w:r w:rsidRPr="59966644">
        <w:rPr>
          <w:rFonts w:ascii="Arial" w:hAnsi="Arial" w:cs="Arial"/>
        </w:rPr>
        <w:t xml:space="preserve">in the first instance. They will then be referred to the school’s complaints policy. </w:t>
      </w:r>
    </w:p>
    <w:p w14:paraId="3EC4F0C1" w14:textId="38526E3D" w:rsidR="00A87112" w:rsidRPr="003F3C35" w:rsidRDefault="59966644" w:rsidP="59966644">
      <w:pPr>
        <w:rPr>
          <w:rFonts w:ascii="Arial" w:hAnsi="Arial" w:cs="Arial"/>
        </w:rPr>
      </w:pPr>
      <w:r w:rsidRPr="59966644">
        <w:rPr>
          <w:rFonts w:ascii="Arial" w:hAnsi="Arial" w:cs="Arial"/>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3EC4F0C2" w14:textId="77777777" w:rsidR="00A87112" w:rsidRPr="003F3C35" w:rsidRDefault="59966644" w:rsidP="59966644">
      <w:pPr>
        <w:pStyle w:val="ListParagraph"/>
        <w:rPr>
          <w:rFonts w:cs="Arial"/>
        </w:rPr>
      </w:pPr>
      <w:r w:rsidRPr="59966644">
        <w:rPr>
          <w:rFonts w:cs="Arial"/>
        </w:rPr>
        <w:t>Exclusions</w:t>
      </w:r>
    </w:p>
    <w:p w14:paraId="3EC4F0C3" w14:textId="77777777" w:rsidR="00A87112" w:rsidRPr="003F3C35" w:rsidRDefault="59966644" w:rsidP="59966644">
      <w:pPr>
        <w:pStyle w:val="ListParagraph"/>
        <w:rPr>
          <w:rFonts w:cs="Arial"/>
        </w:rPr>
      </w:pPr>
      <w:r w:rsidRPr="59966644">
        <w:rPr>
          <w:rFonts w:cs="Arial"/>
        </w:rPr>
        <w:t>Provision of education and associated services</w:t>
      </w:r>
    </w:p>
    <w:p w14:paraId="3EC4F0C4" w14:textId="77777777" w:rsidR="00A87112" w:rsidRPr="003F3C35" w:rsidRDefault="59966644" w:rsidP="59966644">
      <w:pPr>
        <w:pStyle w:val="ListParagraph"/>
        <w:rPr>
          <w:rFonts w:cs="Arial"/>
        </w:rPr>
      </w:pPr>
      <w:r w:rsidRPr="59966644">
        <w:rPr>
          <w:rFonts w:cs="Arial"/>
        </w:rPr>
        <w:t xml:space="preserve">Making reasonable adjustments, including the provision of auxiliary aids and services </w:t>
      </w:r>
    </w:p>
    <w:p w14:paraId="3EC4F0C5" w14:textId="77777777" w:rsidR="00466749" w:rsidRPr="003F3C35" w:rsidRDefault="00466749" w:rsidP="00A87112">
      <w:pPr>
        <w:rPr>
          <w:rFonts w:ascii="Arial" w:hAnsi="Arial" w:cs="Arial"/>
          <w:b/>
        </w:rPr>
      </w:pPr>
    </w:p>
    <w:p w14:paraId="3EC4F0C6" w14:textId="77777777" w:rsidR="00A87112" w:rsidRPr="003F3C35" w:rsidRDefault="59966644" w:rsidP="59966644">
      <w:pPr>
        <w:rPr>
          <w:rFonts w:ascii="Arial" w:hAnsi="Arial" w:cs="Arial"/>
          <w:b/>
          <w:bCs/>
        </w:rPr>
      </w:pPr>
      <w:r w:rsidRPr="59966644">
        <w:rPr>
          <w:rFonts w:ascii="Arial" w:hAnsi="Arial" w:cs="Arial"/>
          <w:b/>
          <w:bCs/>
        </w:rPr>
        <w:t>5.16 Contact details of support services for parents of pupils with SEND</w:t>
      </w:r>
    </w:p>
    <w:p w14:paraId="3EC4F0C7" w14:textId="77777777" w:rsidR="00B2196E" w:rsidRPr="003F3C35" w:rsidRDefault="00B2196E" w:rsidP="00A87112">
      <w:pPr>
        <w:rPr>
          <w:rFonts w:ascii="Arial" w:hAnsi="Arial" w:cs="Arial"/>
          <w:b/>
        </w:rPr>
      </w:pPr>
    </w:p>
    <w:p w14:paraId="3EC4F0C8" w14:textId="77777777" w:rsidR="000C33AC" w:rsidRPr="003F3C35" w:rsidRDefault="59966644" w:rsidP="59966644">
      <w:pPr>
        <w:rPr>
          <w:rFonts w:ascii="Arial" w:hAnsi="Arial" w:cs="Arial"/>
        </w:rPr>
      </w:pPr>
      <w:r w:rsidRPr="59966644">
        <w:rPr>
          <w:rFonts w:ascii="Arial" w:hAnsi="Arial" w:cs="Arial"/>
        </w:rPr>
        <w:t xml:space="preserve">SEND Information, Advice and Support Service (SENDIASS) </w:t>
      </w:r>
    </w:p>
    <w:p w14:paraId="3EC4F0C9" w14:textId="77777777" w:rsidR="00B2196E" w:rsidRPr="003F3C35" w:rsidRDefault="001E5AD2" w:rsidP="00A87112">
      <w:pPr>
        <w:rPr>
          <w:rFonts w:ascii="Arial" w:hAnsi="Arial" w:cs="Arial"/>
        </w:rPr>
      </w:pPr>
      <w:hyperlink r:id="rId10" w:tooltip="DAISS@barnardos.org.uk" w:history="1">
        <w:r w:rsidR="000C33AC" w:rsidRPr="003F3C35">
          <w:rPr>
            <w:rStyle w:val="Hyperlink"/>
            <w:rFonts w:ascii="Arial" w:hAnsi="Arial" w:cs="Arial"/>
            <w:bCs/>
            <w:sz w:val="20"/>
            <w:szCs w:val="20"/>
            <w:u w:val="none"/>
            <w:shd w:val="clear" w:color="auto" w:fill="FFFFFF"/>
          </w:rPr>
          <w:t>DAISS@barnardos.org.uk</w:t>
        </w:r>
      </w:hyperlink>
      <w:r w:rsidR="00B2196E" w:rsidRPr="003F3C35">
        <w:rPr>
          <w:rFonts w:ascii="Arial" w:hAnsi="Arial" w:cs="Arial"/>
        </w:rPr>
        <w:t xml:space="preserve"> </w:t>
      </w:r>
    </w:p>
    <w:p w14:paraId="3EC4F0CA" w14:textId="77777777" w:rsidR="000C33AC" w:rsidRPr="003F3C35" w:rsidRDefault="000C33AC" w:rsidP="59966644">
      <w:pPr>
        <w:rPr>
          <w:rFonts w:ascii="Arial" w:hAnsi="Arial" w:cs="Arial"/>
          <w:sz w:val="20"/>
          <w:szCs w:val="20"/>
        </w:rPr>
      </w:pPr>
      <w:r w:rsidRPr="003F3C35">
        <w:rPr>
          <w:rFonts w:ascii="Arial" w:hAnsi="Arial" w:cs="Arial"/>
          <w:sz w:val="20"/>
          <w:szCs w:val="20"/>
          <w:shd w:val="clear" w:color="auto" w:fill="FFFFFF"/>
        </w:rPr>
        <w:t>0191 4784667</w:t>
      </w:r>
    </w:p>
    <w:p w14:paraId="3EC4F0CB" w14:textId="77777777" w:rsidR="000C33AC" w:rsidRPr="003F3C35" w:rsidRDefault="000C33AC" w:rsidP="00A87112">
      <w:pPr>
        <w:rPr>
          <w:rFonts w:ascii="Arial" w:hAnsi="Arial" w:cs="Arial"/>
        </w:rPr>
      </w:pPr>
    </w:p>
    <w:p w14:paraId="3EC4F0CC" w14:textId="77777777" w:rsidR="00A87112" w:rsidRPr="003F3C35" w:rsidRDefault="59966644" w:rsidP="59966644">
      <w:pPr>
        <w:rPr>
          <w:rFonts w:ascii="Arial" w:hAnsi="Arial" w:cs="Arial"/>
          <w:b/>
          <w:bCs/>
        </w:rPr>
      </w:pPr>
      <w:r w:rsidRPr="59966644">
        <w:rPr>
          <w:rFonts w:ascii="Arial" w:hAnsi="Arial" w:cs="Arial"/>
          <w:b/>
          <w:bCs/>
        </w:rPr>
        <w:t>5.17 Contact details for raising concerns</w:t>
      </w:r>
    </w:p>
    <w:p w14:paraId="3EC4F0CD" w14:textId="77777777" w:rsidR="00A87112" w:rsidRPr="003F3C35" w:rsidRDefault="59966644" w:rsidP="59966644">
      <w:pPr>
        <w:pStyle w:val="Caption1"/>
        <w:rPr>
          <w:rFonts w:cs="Arial"/>
          <w:i w:val="0"/>
          <w:color w:val="auto"/>
        </w:rPr>
      </w:pPr>
      <w:r w:rsidRPr="59966644">
        <w:rPr>
          <w:rFonts w:cs="Arial"/>
          <w:i w:val="0"/>
          <w:color w:val="auto"/>
        </w:rPr>
        <w:t>Mr  C Steel</w:t>
      </w:r>
    </w:p>
    <w:p w14:paraId="3EC4F0CE" w14:textId="77777777" w:rsidR="000C33AC" w:rsidRPr="003F3C35" w:rsidRDefault="59966644" w:rsidP="59966644">
      <w:pPr>
        <w:pStyle w:val="Caption1"/>
        <w:rPr>
          <w:rFonts w:cs="Arial"/>
          <w:i w:val="0"/>
          <w:color w:val="auto"/>
        </w:rPr>
      </w:pPr>
      <w:r w:rsidRPr="59966644">
        <w:rPr>
          <w:rFonts w:cs="Arial"/>
          <w:i w:val="0"/>
          <w:color w:val="auto"/>
        </w:rPr>
        <w:t xml:space="preserve">Kibblesworth Academy </w:t>
      </w:r>
    </w:p>
    <w:p w14:paraId="3EC4F0CF" w14:textId="77777777" w:rsidR="000C33AC" w:rsidRPr="003F3C35" w:rsidRDefault="59966644" w:rsidP="59966644">
      <w:pPr>
        <w:pStyle w:val="Caption1"/>
        <w:rPr>
          <w:rFonts w:cs="Arial"/>
          <w:i w:val="0"/>
          <w:color w:val="auto"/>
        </w:rPr>
      </w:pPr>
      <w:r w:rsidRPr="59966644">
        <w:rPr>
          <w:rFonts w:cs="Arial"/>
          <w:i w:val="0"/>
          <w:color w:val="auto"/>
        </w:rPr>
        <w:t>West View</w:t>
      </w:r>
    </w:p>
    <w:p w14:paraId="3EC4F0D0" w14:textId="77777777" w:rsidR="000C33AC" w:rsidRPr="003F3C35" w:rsidRDefault="59966644" w:rsidP="59966644">
      <w:pPr>
        <w:pStyle w:val="Caption1"/>
        <w:rPr>
          <w:rFonts w:cs="Arial"/>
          <w:i w:val="0"/>
          <w:color w:val="auto"/>
        </w:rPr>
      </w:pPr>
      <w:r w:rsidRPr="59966644">
        <w:rPr>
          <w:rFonts w:cs="Arial"/>
          <w:i w:val="0"/>
          <w:color w:val="auto"/>
        </w:rPr>
        <w:t>Gateshead</w:t>
      </w:r>
    </w:p>
    <w:p w14:paraId="3EC4F0D1" w14:textId="77777777" w:rsidR="000C33AC" w:rsidRDefault="59966644" w:rsidP="59966644">
      <w:pPr>
        <w:pStyle w:val="Caption1"/>
        <w:rPr>
          <w:rFonts w:cs="Arial"/>
          <w:i w:val="0"/>
          <w:color w:val="auto"/>
        </w:rPr>
      </w:pPr>
      <w:r w:rsidRPr="59966644">
        <w:rPr>
          <w:rFonts w:cs="Arial"/>
          <w:i w:val="0"/>
          <w:color w:val="auto"/>
        </w:rPr>
        <w:t>NE11 0XP</w:t>
      </w:r>
    </w:p>
    <w:p w14:paraId="3EC4F0D2" w14:textId="77777777" w:rsidR="00FA648C" w:rsidRPr="003F3C35" w:rsidRDefault="00FA648C" w:rsidP="00A87112">
      <w:pPr>
        <w:pStyle w:val="Caption1"/>
        <w:rPr>
          <w:rFonts w:cs="Arial"/>
          <w:i w:val="0"/>
          <w:color w:val="auto"/>
          <w:szCs w:val="20"/>
        </w:rPr>
      </w:pPr>
    </w:p>
    <w:p w14:paraId="3EC4F0D3" w14:textId="77777777" w:rsidR="00A87112" w:rsidRPr="003F3C35" w:rsidRDefault="59966644" w:rsidP="59966644">
      <w:pPr>
        <w:rPr>
          <w:rFonts w:ascii="Arial" w:hAnsi="Arial" w:cs="Arial"/>
          <w:b/>
          <w:bCs/>
        </w:rPr>
      </w:pPr>
      <w:r w:rsidRPr="59966644">
        <w:rPr>
          <w:rFonts w:ascii="Arial" w:hAnsi="Arial" w:cs="Arial"/>
          <w:b/>
          <w:bCs/>
        </w:rPr>
        <w:t>5.18 The local authority local offer</w:t>
      </w:r>
    </w:p>
    <w:p w14:paraId="3EC4F0D4" w14:textId="77777777" w:rsidR="00466749" w:rsidRPr="003F3C35" w:rsidRDefault="00466749" w:rsidP="00A87112">
      <w:pPr>
        <w:rPr>
          <w:rFonts w:ascii="Arial" w:hAnsi="Arial" w:cs="Arial"/>
          <w:b/>
        </w:rPr>
      </w:pPr>
    </w:p>
    <w:p w14:paraId="3EC4F0D5" w14:textId="77777777" w:rsidR="00A87112" w:rsidRDefault="59966644" w:rsidP="59966644">
      <w:pPr>
        <w:rPr>
          <w:rFonts w:ascii="Arial" w:hAnsi="Arial" w:cs="Arial"/>
          <w:color w:val="F15F22"/>
        </w:rPr>
      </w:pPr>
      <w:r w:rsidRPr="59966644">
        <w:rPr>
          <w:rFonts w:ascii="Arial" w:hAnsi="Arial" w:cs="Arial"/>
        </w:rPr>
        <w:t xml:space="preserve">Our contribution to the local offer is: </w:t>
      </w:r>
    </w:p>
    <w:p w14:paraId="3EC4F0D6" w14:textId="77777777" w:rsidR="003F3C35" w:rsidRPr="003F3C35" w:rsidRDefault="003F3C35" w:rsidP="00A87112">
      <w:pPr>
        <w:rPr>
          <w:rFonts w:ascii="Arial" w:hAnsi="Arial" w:cs="Arial"/>
          <w:i/>
          <w:color w:val="F15F22"/>
          <w:szCs w:val="20"/>
        </w:rPr>
      </w:pPr>
    </w:p>
    <w:p w14:paraId="3EC4F0D7" w14:textId="77777777" w:rsidR="00A87112" w:rsidRPr="003F3C35" w:rsidRDefault="59966644" w:rsidP="59966644">
      <w:pPr>
        <w:rPr>
          <w:rFonts w:ascii="Arial" w:hAnsi="Arial" w:cs="Arial"/>
        </w:rPr>
      </w:pPr>
      <w:r w:rsidRPr="59966644">
        <w:rPr>
          <w:rFonts w:ascii="Arial" w:hAnsi="Arial" w:cs="Arial"/>
        </w:rPr>
        <w:t xml:space="preserve">Our local authority’s local offer is published here: </w:t>
      </w:r>
      <w:r w:rsidRPr="59966644">
        <w:rPr>
          <w:rFonts w:ascii="Arial" w:hAnsi="Arial" w:cs="Arial"/>
          <w:i/>
          <w:iCs/>
        </w:rPr>
        <w:t>http://www.gateshead.gov.uk/Education%20and%20Learning/Special-educational-needs/home.aspx</w:t>
      </w:r>
    </w:p>
    <w:p w14:paraId="3EC4F0D8" w14:textId="77777777" w:rsidR="00A87112" w:rsidRPr="003F3C35" w:rsidRDefault="59966644" w:rsidP="003F3C35">
      <w:pPr>
        <w:pStyle w:val="Heading1"/>
        <w:jc w:val="left"/>
      </w:pPr>
      <w:bookmarkStart w:id="9" w:name="_Toc492996808"/>
      <w:bookmarkStart w:id="10" w:name="_Toc362853010"/>
      <w:r>
        <w:t>6. Monitoring arrangements</w:t>
      </w:r>
      <w:bookmarkEnd w:id="9"/>
      <w:bookmarkEnd w:id="10"/>
    </w:p>
    <w:p w14:paraId="3EC4F0D9" w14:textId="77777777" w:rsidR="00A87112" w:rsidRPr="003F3C35" w:rsidRDefault="59966644" w:rsidP="59966644">
      <w:pPr>
        <w:rPr>
          <w:rFonts w:ascii="Arial" w:hAnsi="Arial" w:cs="Arial"/>
        </w:rPr>
      </w:pPr>
      <w:r w:rsidRPr="59966644">
        <w:rPr>
          <w:rFonts w:ascii="Arial" w:hAnsi="Arial" w:cs="Arial"/>
        </w:rPr>
        <w:t xml:space="preserve">This policy and information report will be reviewed by the Headteacher and SENDCO </w:t>
      </w:r>
      <w:r w:rsidRPr="59966644">
        <w:rPr>
          <w:rFonts w:ascii="Arial" w:hAnsi="Arial" w:cs="Arial"/>
          <w:b/>
          <w:bCs/>
        </w:rPr>
        <w:t>every year</w:t>
      </w:r>
      <w:r w:rsidRPr="59966644">
        <w:rPr>
          <w:rFonts w:ascii="Arial" w:hAnsi="Arial" w:cs="Arial"/>
        </w:rPr>
        <w:t xml:space="preserve">. It will also be updated if any changes to the information are made during the year. </w:t>
      </w:r>
    </w:p>
    <w:p w14:paraId="3EC4F0DA" w14:textId="77777777" w:rsidR="00A87112" w:rsidRPr="003F3C35" w:rsidRDefault="59966644" w:rsidP="59966644">
      <w:pPr>
        <w:rPr>
          <w:rFonts w:ascii="Arial" w:hAnsi="Arial" w:cs="Arial"/>
        </w:rPr>
      </w:pPr>
      <w:r w:rsidRPr="59966644">
        <w:rPr>
          <w:rFonts w:ascii="Arial" w:hAnsi="Arial" w:cs="Arial"/>
        </w:rPr>
        <w:t xml:space="preserve">It will be approved by the governing board. </w:t>
      </w:r>
    </w:p>
    <w:p w14:paraId="3EC4F0DB" w14:textId="77777777" w:rsidR="00A87112" w:rsidRPr="003F3C35" w:rsidRDefault="59966644" w:rsidP="003F3C35">
      <w:pPr>
        <w:pStyle w:val="Heading1"/>
        <w:jc w:val="left"/>
      </w:pPr>
      <w:bookmarkStart w:id="11" w:name="_Toc492996809"/>
      <w:bookmarkStart w:id="12" w:name="_Toc362853011"/>
      <w:r>
        <w:t>7. Links with other policies and documents</w:t>
      </w:r>
      <w:bookmarkEnd w:id="11"/>
      <w:bookmarkEnd w:id="12"/>
    </w:p>
    <w:p w14:paraId="3EC4F0DC" w14:textId="77777777" w:rsidR="00A87112" w:rsidRPr="003F3C35" w:rsidRDefault="59966644" w:rsidP="59966644">
      <w:pPr>
        <w:rPr>
          <w:rFonts w:ascii="Arial" w:hAnsi="Arial" w:cs="Arial"/>
        </w:rPr>
      </w:pPr>
      <w:r w:rsidRPr="59966644">
        <w:rPr>
          <w:rFonts w:ascii="Arial" w:hAnsi="Arial" w:cs="Arial"/>
        </w:rPr>
        <w:t xml:space="preserve">This policy links to our policies on: </w:t>
      </w:r>
    </w:p>
    <w:p w14:paraId="3EC4F0DD" w14:textId="77777777" w:rsidR="00A87112" w:rsidRPr="003F3C35" w:rsidRDefault="59966644" w:rsidP="59966644">
      <w:pPr>
        <w:pStyle w:val="ListParagraph"/>
        <w:rPr>
          <w:rFonts w:cs="Arial"/>
        </w:rPr>
      </w:pPr>
      <w:r w:rsidRPr="59966644">
        <w:rPr>
          <w:rFonts w:cs="Arial"/>
        </w:rPr>
        <w:t xml:space="preserve">Accessibility plan </w:t>
      </w:r>
    </w:p>
    <w:p w14:paraId="3EC4F0DE" w14:textId="77777777" w:rsidR="00A87112" w:rsidRPr="003F3C35" w:rsidRDefault="59966644" w:rsidP="59966644">
      <w:pPr>
        <w:pStyle w:val="ListParagraph"/>
        <w:rPr>
          <w:rFonts w:cs="Arial"/>
        </w:rPr>
      </w:pPr>
      <w:r w:rsidRPr="59966644">
        <w:rPr>
          <w:rFonts w:cs="Arial"/>
        </w:rPr>
        <w:t>Behaviour</w:t>
      </w:r>
    </w:p>
    <w:p w14:paraId="3EC4F0DF" w14:textId="77777777" w:rsidR="00A87112" w:rsidRPr="003F3C35" w:rsidRDefault="59966644" w:rsidP="59966644">
      <w:pPr>
        <w:pStyle w:val="ListParagraph"/>
        <w:rPr>
          <w:rFonts w:cs="Arial"/>
        </w:rPr>
      </w:pPr>
      <w:r w:rsidRPr="59966644">
        <w:rPr>
          <w:rFonts w:cs="Arial"/>
        </w:rPr>
        <w:t xml:space="preserve">Equality information and objectives </w:t>
      </w:r>
    </w:p>
    <w:p w14:paraId="3EC4F0E0" w14:textId="77777777" w:rsidR="00A87112" w:rsidRDefault="59966644" w:rsidP="59966644">
      <w:pPr>
        <w:pStyle w:val="ListParagraph"/>
        <w:rPr>
          <w:rFonts w:cs="Arial"/>
        </w:rPr>
      </w:pPr>
      <w:r w:rsidRPr="59966644">
        <w:rPr>
          <w:rFonts w:cs="Arial"/>
        </w:rPr>
        <w:t>Supporting pupils with medical conditions</w:t>
      </w:r>
    </w:p>
    <w:p w14:paraId="260C01B9" w14:textId="3474F876" w:rsidR="00611D0E" w:rsidRDefault="00611D0E" w:rsidP="00611D0E"/>
    <w:p w14:paraId="5C43EA00" w14:textId="77777777" w:rsidR="00611D0E" w:rsidRDefault="00611D0E" w:rsidP="00611D0E"/>
    <w:p w14:paraId="7184EB3E" w14:textId="77777777" w:rsidR="00611D0E" w:rsidRDefault="00611D0E" w:rsidP="00611D0E"/>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11D0E" w:rsidRPr="00DA50A5" w14:paraId="2D936A51" w14:textId="77777777" w:rsidTr="59966644">
        <w:tc>
          <w:tcPr>
            <w:tcW w:w="2127" w:type="dxa"/>
            <w:shd w:val="clear" w:color="auto" w:fill="BFBFBF" w:themeFill="background1" w:themeFillShade="BF"/>
          </w:tcPr>
          <w:p w14:paraId="0143D165" w14:textId="77777777" w:rsidR="00611D0E" w:rsidRPr="00DA50A5" w:rsidRDefault="59966644" w:rsidP="59966644">
            <w:pPr>
              <w:rPr>
                <w:b/>
                <w:bCs/>
              </w:rPr>
            </w:pPr>
            <w:r w:rsidRPr="59966644">
              <w:rPr>
                <w:b/>
                <w:bCs/>
              </w:rPr>
              <w:t>Approved by:</w:t>
            </w:r>
          </w:p>
        </w:tc>
        <w:tc>
          <w:tcPr>
            <w:tcW w:w="3727" w:type="dxa"/>
            <w:shd w:val="clear" w:color="auto" w:fill="BFBFBF" w:themeFill="background1" w:themeFillShade="BF"/>
          </w:tcPr>
          <w:p w14:paraId="21C4AE7D" w14:textId="76EC6CFC" w:rsidR="00611D0E" w:rsidRPr="00DA50A5" w:rsidRDefault="59966644" w:rsidP="00F77446">
            <w:r>
              <w:t>FGB</w:t>
            </w:r>
          </w:p>
        </w:tc>
        <w:tc>
          <w:tcPr>
            <w:tcW w:w="3587" w:type="dxa"/>
            <w:shd w:val="clear" w:color="auto" w:fill="BFBFBF" w:themeFill="background1" w:themeFillShade="BF"/>
          </w:tcPr>
          <w:p w14:paraId="1166BDFE" w14:textId="47849590" w:rsidR="00611D0E" w:rsidRPr="00DA50A5" w:rsidRDefault="59966644" w:rsidP="00F77446">
            <w:r w:rsidRPr="59966644">
              <w:rPr>
                <w:b/>
                <w:bCs/>
              </w:rPr>
              <w:t>Date:</w:t>
            </w:r>
            <w:r>
              <w:t xml:space="preserve">  October 18</w:t>
            </w:r>
          </w:p>
        </w:tc>
      </w:tr>
      <w:tr w:rsidR="00611D0E" w:rsidRPr="00DA50A5" w14:paraId="5E142CC2" w14:textId="77777777" w:rsidTr="59966644">
        <w:tc>
          <w:tcPr>
            <w:tcW w:w="2127" w:type="dxa"/>
            <w:shd w:val="clear" w:color="auto" w:fill="BFBFBF" w:themeFill="background1" w:themeFillShade="BF"/>
          </w:tcPr>
          <w:p w14:paraId="0B6267A1" w14:textId="77777777" w:rsidR="00611D0E" w:rsidRPr="00DA50A5" w:rsidRDefault="59966644" w:rsidP="59966644">
            <w:pPr>
              <w:rPr>
                <w:b/>
                <w:bCs/>
              </w:rPr>
            </w:pPr>
            <w:r w:rsidRPr="59966644">
              <w:rPr>
                <w:b/>
                <w:bCs/>
              </w:rPr>
              <w:t>Last reviewed on:</w:t>
            </w:r>
          </w:p>
        </w:tc>
        <w:tc>
          <w:tcPr>
            <w:tcW w:w="7314" w:type="dxa"/>
            <w:gridSpan w:val="2"/>
            <w:shd w:val="clear" w:color="auto" w:fill="BFBFBF" w:themeFill="background1" w:themeFillShade="BF"/>
          </w:tcPr>
          <w:p w14:paraId="592E3E2D" w14:textId="05443880" w:rsidR="00611D0E" w:rsidRPr="00DA50A5" w:rsidRDefault="59966644" w:rsidP="00F77446">
            <w:r>
              <w:t>October 18</w:t>
            </w:r>
          </w:p>
        </w:tc>
      </w:tr>
      <w:tr w:rsidR="00611D0E" w:rsidRPr="00DA50A5" w14:paraId="100F0D09" w14:textId="77777777" w:rsidTr="59966644">
        <w:tc>
          <w:tcPr>
            <w:tcW w:w="2127" w:type="dxa"/>
            <w:shd w:val="clear" w:color="auto" w:fill="BFBFBF" w:themeFill="background1" w:themeFillShade="BF"/>
          </w:tcPr>
          <w:p w14:paraId="4705FFEB" w14:textId="77777777" w:rsidR="00611D0E" w:rsidRPr="00DA50A5" w:rsidRDefault="59966644" w:rsidP="59966644">
            <w:pPr>
              <w:rPr>
                <w:b/>
                <w:bCs/>
              </w:rPr>
            </w:pPr>
            <w:r w:rsidRPr="59966644">
              <w:rPr>
                <w:b/>
                <w:bCs/>
              </w:rPr>
              <w:t>Next review due by:</w:t>
            </w:r>
          </w:p>
        </w:tc>
        <w:tc>
          <w:tcPr>
            <w:tcW w:w="7314" w:type="dxa"/>
            <w:gridSpan w:val="2"/>
            <w:shd w:val="clear" w:color="auto" w:fill="BFBFBF" w:themeFill="background1" w:themeFillShade="BF"/>
          </w:tcPr>
          <w:p w14:paraId="4C37B45C" w14:textId="6438ED17" w:rsidR="00611D0E" w:rsidRPr="00DA50A5" w:rsidRDefault="59966644" w:rsidP="00F77446">
            <w:r>
              <w:t>Autumn Term 2019</w:t>
            </w:r>
          </w:p>
        </w:tc>
      </w:tr>
    </w:tbl>
    <w:p w14:paraId="11A79608" w14:textId="77777777" w:rsidR="00611D0E" w:rsidRPr="00611D0E" w:rsidRDefault="00611D0E" w:rsidP="00611D0E">
      <w:pPr>
        <w:rPr>
          <w:rFonts w:cs="Arial"/>
        </w:rPr>
      </w:pPr>
    </w:p>
    <w:p w14:paraId="3EC4F0E1" w14:textId="77777777" w:rsidR="00A87112" w:rsidRPr="003F3C35" w:rsidRDefault="00A87112" w:rsidP="00466749">
      <w:pPr>
        <w:pStyle w:val="ListParagraph"/>
        <w:numPr>
          <w:ilvl w:val="0"/>
          <w:numId w:val="0"/>
        </w:numPr>
        <w:ind w:left="720"/>
        <w:rPr>
          <w:rFonts w:cs="Arial"/>
          <w:i/>
          <w:color w:val="F15F22"/>
          <w:szCs w:val="20"/>
          <w:lang w:val="en-GB"/>
        </w:rPr>
      </w:pPr>
    </w:p>
    <w:p w14:paraId="3EC4F0E2" w14:textId="77777777" w:rsidR="00A87112" w:rsidRPr="003F3C35" w:rsidRDefault="00A87112" w:rsidP="00A87112">
      <w:pPr>
        <w:rPr>
          <w:rFonts w:ascii="Arial" w:hAnsi="Arial" w:cs="Arial"/>
        </w:rPr>
      </w:pPr>
    </w:p>
    <w:p w14:paraId="3EC4F0E3" w14:textId="77777777" w:rsidR="00971083" w:rsidRPr="003F3C35" w:rsidRDefault="00971083" w:rsidP="00A87112">
      <w:pPr>
        <w:rPr>
          <w:rFonts w:ascii="Arial" w:hAnsi="Arial" w:cs="Arial"/>
        </w:rPr>
      </w:pPr>
    </w:p>
    <w:sectPr w:rsidR="00971083" w:rsidRPr="003F3C35">
      <w:headerReference w:type="even" r:id="rId11"/>
      <w:headerReference w:type="default" r:id="rId12"/>
      <w:footerReference w:type="default" r:id="rId13"/>
      <w:pgSz w:w="11900" w:h="16840"/>
      <w:pgMar w:top="2183" w:right="1843" w:bottom="1134" w:left="184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F0EC" w14:textId="77777777" w:rsidR="003F3C35" w:rsidRDefault="003F3C35">
      <w:r>
        <w:separator/>
      </w:r>
    </w:p>
  </w:endnote>
  <w:endnote w:type="continuationSeparator" w:id="0">
    <w:p w14:paraId="3EC4F0ED" w14:textId="77777777" w:rsidR="003F3C35" w:rsidRDefault="003F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0750"/>
      <w:docPartObj>
        <w:docPartGallery w:val="Page Numbers (Bottom of Page)"/>
        <w:docPartUnique/>
      </w:docPartObj>
    </w:sdtPr>
    <w:sdtEndPr>
      <w:rPr>
        <w:noProof/>
      </w:rPr>
    </w:sdtEndPr>
    <w:sdtContent>
      <w:p w14:paraId="3EC4F0F0" w14:textId="77777777" w:rsidR="003F3C35" w:rsidRDefault="003F3C35">
        <w:pPr>
          <w:pStyle w:val="Footer"/>
          <w:jc w:val="center"/>
        </w:pPr>
        <w:r>
          <w:fldChar w:fldCharType="begin"/>
        </w:r>
        <w:r>
          <w:instrText xml:space="preserve"> PAGE   \* MERGEFORMAT </w:instrText>
        </w:r>
        <w:r>
          <w:fldChar w:fldCharType="separate"/>
        </w:r>
        <w:r w:rsidR="001E5AD2">
          <w:rPr>
            <w:noProof/>
          </w:rPr>
          <w:t>1</w:t>
        </w:r>
        <w:r>
          <w:rPr>
            <w:noProof/>
          </w:rPr>
          <w:fldChar w:fldCharType="end"/>
        </w:r>
      </w:p>
    </w:sdtContent>
  </w:sdt>
  <w:p w14:paraId="3EC4F0F1" w14:textId="77777777" w:rsidR="003F3C35" w:rsidRDefault="003F3C3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4F0EA" w14:textId="77777777" w:rsidR="003F3C35" w:rsidRDefault="003F3C35">
      <w:r>
        <w:separator/>
      </w:r>
    </w:p>
  </w:footnote>
  <w:footnote w:type="continuationSeparator" w:id="0">
    <w:p w14:paraId="3EC4F0EB" w14:textId="77777777" w:rsidR="003F3C35" w:rsidRDefault="003F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F0EE" w14:textId="77777777" w:rsidR="003F3C35" w:rsidRDefault="003F3C35">
    <w:pPr>
      <w:pStyle w:val="HeaderFooter"/>
      <w:tabs>
        <w:tab w:val="clear" w:pos="8215"/>
        <w:tab w:val="right" w:pos="8194"/>
      </w:tabs>
    </w:pPr>
    <w:r>
      <w:rPr>
        <w:noProof/>
        <w:lang w:val="en-GB"/>
      </w:rPr>
      <mc:AlternateContent>
        <mc:Choice Requires="wps">
          <w:drawing>
            <wp:anchor distT="152400" distB="152400" distL="152400" distR="152400" simplePos="0" relativeHeight="251655168" behindDoc="1" locked="0" layoutInCell="1" allowOverlap="1" wp14:anchorId="3EC4F0F2" wp14:editId="3EC4F0F3">
              <wp:simplePos x="0" y="0"/>
              <wp:positionH relativeFrom="page">
                <wp:posOffset>-121937</wp:posOffset>
              </wp:positionH>
              <wp:positionV relativeFrom="page">
                <wp:posOffset>0</wp:posOffset>
              </wp:positionV>
              <wp:extent cx="1595139" cy="174940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595139" cy="1749405"/>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w14:anchorId="7F9F14C2" id="officeArt object" o:spid="_x0000_s1026" style="position:absolute;margin-left:-9.6pt;margin-top:0;width:125.6pt;height:137.7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" path="m1507,l19716,v,,-14819,2437,-18209,12019c-1884,21600,1507,,1507,xe" fillcolor="#003dcc" stroked="f" strokeweight="1pt">
              <v:fill opacity="39321f"/>
              <v:stroke miterlimit="4" joinstyle="miter"/>
              <v:path arrowok="t" o:extrusionok="f" o:connecttype="custom" o:connectlocs="797570,874703;797570,874703;797570,874703;797570,874703" o:connectangles="0,90,180,270"/>
              <w10:wrap anchorx="page" anchory="page"/>
            </v:shape>
          </w:pict>
        </mc:Fallback>
      </mc:AlternateContent>
    </w:r>
    <w:r>
      <w:rPr>
        <w:noProof/>
        <w:lang w:val="en-GB"/>
      </w:rPr>
      <mc:AlternateContent>
        <mc:Choice Requires="wps">
          <w:drawing>
            <wp:anchor distT="152400" distB="152400" distL="152400" distR="152400" simplePos="0" relativeHeight="251657216" behindDoc="1" locked="0" layoutInCell="1" allowOverlap="1" wp14:anchorId="3EC4F0F4" wp14:editId="3EC4F0F5">
              <wp:simplePos x="0" y="0"/>
              <wp:positionH relativeFrom="page">
                <wp:posOffset>-152172</wp:posOffset>
              </wp:positionH>
              <wp:positionV relativeFrom="page">
                <wp:posOffset>-368089</wp:posOffset>
              </wp:positionV>
              <wp:extent cx="5434749" cy="5484542"/>
              <wp:effectExtent l="0" t="0" r="0" b="0"/>
              <wp:wrapNone/>
              <wp:docPr id="1073741829" name="officeArt object"/>
              <wp:cNvGraphicFramePr/>
              <a:graphic xmlns:a="http://schemas.openxmlformats.org/drawingml/2006/main">
                <a:graphicData uri="http://schemas.microsoft.com/office/word/2010/wordprocessingShape">
                  <wps:wsp>
                    <wps:cNvSpPr/>
                    <wps:spPr>
                      <a:xfrm flipH="1" flipV="1">
                        <a:off x="0" y="0"/>
                        <a:ext cx="5434749" cy="5484542"/>
                      </a:xfrm>
                      <a:custGeom>
                        <a:avLst/>
                        <a:gdLst/>
                        <a:ahLst/>
                        <a:cxnLst>
                          <a:cxn ang="0">
                            <a:pos x="wd2" y="hd2"/>
                          </a:cxn>
                          <a:cxn ang="5400000">
                            <a:pos x="wd2" y="hd2"/>
                          </a:cxn>
                          <a:cxn ang="10800000">
                            <a:pos x="wd2" y="hd2"/>
                          </a:cxn>
                          <a:cxn ang="16200000">
                            <a:pos x="wd2" y="hd2"/>
                          </a:cxn>
                        </a:cxnLst>
                        <a:rect l="0" t="0" r="r" b="b"/>
                        <a:pathLst>
                          <a:path w="17350" h="15046" extrusionOk="0">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w="12700" cap="flat">
                        <a:noFill/>
                        <a:miter lim="400000"/>
                      </a:ln>
                      <a:effectLst/>
                    </wps:spPr>
                    <wps:bodyPr/>
                  </wps:wsp>
                </a:graphicData>
              </a:graphic>
            </wp:anchor>
          </w:drawing>
        </mc:Choice>
        <mc:Fallback>
          <w:pict>
            <v:shape w14:anchorId="35859943" id="officeArt object" o:spid="_x0000_s1026" style="position:absolute;margin-left:-12pt;margin-top:-29pt;width:427.95pt;height:431.85pt;flip:x y;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" path="m1282,14560v,,14562,-1658,15600,-11079c17920,-5939,16906,6742,16906,6742v,,-1386,6689,-10986,7804c-3680,15661,1282,14560,1282,14560xe" fillcolor="#003dcc" stroked="f" strokeweight="1pt">
              <v:fill opacity="39321f"/>
              <v:stroke miterlimit="4" joinstyle="miter"/>
              <v:path arrowok="t" o:extrusionok="f" o:connecttype="custom" o:connectlocs="2717375,2742271;2717375,2742271;2717375,2742271;2717375,2742271" o:connectangles="0,90,180,270"/>
              <w10:wrap anchorx="page" anchory="page"/>
            </v:shape>
          </w:pict>
        </mc:Fallback>
      </mc:AlternateContent>
    </w:r>
    <w:r>
      <w:rPr>
        <w:noProof/>
        <w:lang w:val="en-GB"/>
      </w:rPr>
      <mc:AlternateContent>
        <mc:Choice Requires="wps">
          <w:drawing>
            <wp:anchor distT="152400" distB="152400" distL="152400" distR="152400" simplePos="0" relativeHeight="251659264" behindDoc="1" locked="0" layoutInCell="1" allowOverlap="1" wp14:anchorId="3EC4F0F6" wp14:editId="3EC4F0F7">
              <wp:simplePos x="0" y="0"/>
              <wp:positionH relativeFrom="page">
                <wp:posOffset>5989320</wp:posOffset>
              </wp:positionH>
              <wp:positionV relativeFrom="page">
                <wp:posOffset>8670947</wp:posOffset>
              </wp:positionV>
              <wp:extent cx="1727220" cy="2019278"/>
              <wp:effectExtent l="0" t="0" r="0" b="0"/>
              <wp:wrapNone/>
              <wp:docPr id="1073741830" name="officeArt object"/>
              <wp:cNvGraphicFramePr/>
              <a:graphic xmlns:a="http://schemas.openxmlformats.org/drawingml/2006/main">
                <a:graphicData uri="http://schemas.microsoft.com/office/word/2010/wordprocessingShape">
                  <wps:wsp>
                    <wps:cNvSpPr/>
                    <wps:spPr>
                      <a:xfrm flipH="1" flipV="1">
                        <a:off x="0" y="0"/>
                        <a:ext cx="1727220" cy="2019278"/>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w14:anchorId="2DA58E45" id="officeArt object" o:spid="_x0000_s1026" style="position:absolute;margin-left:471.6pt;margin-top:682.75pt;width:136pt;height:159pt;flip:x y;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" path="m1507,l19716,v,,-14819,2437,-18209,12019c-1884,21600,1507,,1507,xe" fillcolor="#003dcc" stroked="f" strokeweight="1pt">
              <v:fill opacity="39321f"/>
              <v:stroke miterlimit="4" joinstyle="miter"/>
              <v:path arrowok="t" o:extrusionok="f" o:connecttype="custom" o:connectlocs="863610,1009639;863610,1009639;863610,1009639;863610,1009639" o:connectangles="0,90,180,270"/>
              <w10:wrap anchorx="page" anchory="page"/>
            </v:shape>
          </w:pict>
        </mc:Fallback>
      </mc:AlternateContent>
    </w:r>
    <w:r>
      <w:t>SEND Policy 2018</w:t>
    </w:r>
    <w:r>
      <w:rPr>
        <w:rFonts w:ascii="Arial Unicode MS" w:hAnsi="Arial Unicode MS"/>
        <w:b w:val="0"/>
        <w:bCs w:val="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F0EF" w14:textId="77777777" w:rsidR="003F3C35" w:rsidRDefault="003F3C35">
    <w:pPr>
      <w:pStyle w:val="HeaderFooter"/>
      <w:tabs>
        <w:tab w:val="clear" w:pos="8215"/>
        <w:tab w:val="right" w:pos="8194"/>
      </w:tabs>
    </w:pPr>
    <w:r>
      <w:rPr>
        <w:noProof/>
        <w:lang w:val="en-GB"/>
      </w:rPr>
      <mc:AlternateContent>
        <mc:Choice Requires="wps">
          <w:drawing>
            <wp:anchor distT="152400" distB="152400" distL="152400" distR="152400" simplePos="0" relativeHeight="251656192" behindDoc="1" locked="0" layoutInCell="1" allowOverlap="1" wp14:anchorId="3EC4F0F8" wp14:editId="3EC4F0F9">
              <wp:simplePos x="0" y="0"/>
              <wp:positionH relativeFrom="page">
                <wp:posOffset>-121937</wp:posOffset>
              </wp:positionH>
              <wp:positionV relativeFrom="page">
                <wp:posOffset>0</wp:posOffset>
              </wp:positionV>
              <wp:extent cx="1595139" cy="174940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595139" cy="1749405"/>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w14:anchorId="3B894E7A" id="officeArt object" o:spid="_x0000_s1026" style="position:absolute;margin-left:-9.6pt;margin-top:0;width:125.6pt;height:137.7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" path="m1507,l19716,v,,-14819,2437,-18209,12019c-1884,21600,1507,,1507,xe" fillcolor="#003dcc" stroked="f" strokeweight="1pt">
              <v:fill opacity="39321f"/>
              <v:stroke miterlimit="4" joinstyle="miter"/>
              <v:path arrowok="t" o:extrusionok="f" o:connecttype="custom" o:connectlocs="797570,874703;797570,874703;797570,874703;797570,874703" o:connectangles="0,90,180,270"/>
              <w10:wrap anchorx="page" anchory="page"/>
            </v:shape>
          </w:pict>
        </mc:Fallback>
      </mc:AlternateContent>
    </w:r>
    <w:r>
      <w:rPr>
        <w:noProof/>
        <w:lang w:val="en-GB"/>
      </w:rPr>
      <mc:AlternateContent>
        <mc:Choice Requires="wps">
          <w:drawing>
            <wp:anchor distT="152400" distB="152400" distL="152400" distR="152400" simplePos="0" relativeHeight="251658240" behindDoc="1" locked="0" layoutInCell="1" allowOverlap="1" wp14:anchorId="3EC4F0FA" wp14:editId="3EC4F0FB">
              <wp:simplePos x="0" y="0"/>
              <wp:positionH relativeFrom="page">
                <wp:posOffset>-152172</wp:posOffset>
              </wp:positionH>
              <wp:positionV relativeFrom="page">
                <wp:posOffset>-368089</wp:posOffset>
              </wp:positionV>
              <wp:extent cx="5434749" cy="5484542"/>
              <wp:effectExtent l="0" t="0" r="0" b="0"/>
              <wp:wrapNone/>
              <wp:docPr id="1073741826" name="officeArt object"/>
              <wp:cNvGraphicFramePr/>
              <a:graphic xmlns:a="http://schemas.openxmlformats.org/drawingml/2006/main">
                <a:graphicData uri="http://schemas.microsoft.com/office/word/2010/wordprocessingShape">
                  <wps:wsp>
                    <wps:cNvSpPr/>
                    <wps:spPr>
                      <a:xfrm flipH="1" flipV="1">
                        <a:off x="0" y="0"/>
                        <a:ext cx="5434749" cy="5484542"/>
                      </a:xfrm>
                      <a:custGeom>
                        <a:avLst/>
                        <a:gdLst/>
                        <a:ahLst/>
                        <a:cxnLst>
                          <a:cxn ang="0">
                            <a:pos x="wd2" y="hd2"/>
                          </a:cxn>
                          <a:cxn ang="5400000">
                            <a:pos x="wd2" y="hd2"/>
                          </a:cxn>
                          <a:cxn ang="10800000">
                            <a:pos x="wd2" y="hd2"/>
                          </a:cxn>
                          <a:cxn ang="16200000">
                            <a:pos x="wd2" y="hd2"/>
                          </a:cxn>
                        </a:cxnLst>
                        <a:rect l="0" t="0" r="r" b="b"/>
                        <a:pathLst>
                          <a:path w="17350" h="15046" extrusionOk="0">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w="12700" cap="flat">
                        <a:noFill/>
                        <a:miter lim="400000"/>
                      </a:ln>
                      <a:effectLst/>
                    </wps:spPr>
                    <wps:bodyPr/>
                  </wps:wsp>
                </a:graphicData>
              </a:graphic>
            </wp:anchor>
          </w:drawing>
        </mc:Choice>
        <mc:Fallback>
          <w:pict>
            <v:shape w14:anchorId="1EB17D9B" id="officeArt object" o:spid="_x0000_s1026" style="position:absolute;margin-left:-12pt;margin-top:-29pt;width:427.95pt;height:431.85pt;flip:x 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" path="m1282,14560v,,14562,-1658,15600,-11079c17920,-5939,16906,6742,16906,6742v,,-1386,6689,-10986,7804c-3680,15661,1282,14560,1282,14560xe" fillcolor="#003dcc" stroked="f" strokeweight="1pt">
              <v:fill opacity="39321f"/>
              <v:stroke miterlimit="4" joinstyle="miter"/>
              <v:path arrowok="t" o:extrusionok="f" o:connecttype="custom" o:connectlocs="2717375,2742271;2717375,2742271;2717375,2742271;2717375,2742271" o:connectangles="0,90,180,270"/>
              <w10:wrap anchorx="page" anchory="page"/>
            </v:shape>
          </w:pict>
        </mc:Fallback>
      </mc:AlternateContent>
    </w:r>
    <w:r>
      <w:rPr>
        <w:noProof/>
        <w:lang w:val="en-GB"/>
      </w:rPr>
      <mc:AlternateContent>
        <mc:Choice Requires="wps">
          <w:drawing>
            <wp:anchor distT="152400" distB="152400" distL="152400" distR="152400" simplePos="0" relativeHeight="251660288" behindDoc="1" locked="0" layoutInCell="1" allowOverlap="1" wp14:anchorId="3EC4F0FC" wp14:editId="3EC4F0FD">
              <wp:simplePos x="0" y="0"/>
              <wp:positionH relativeFrom="page">
                <wp:posOffset>5989320</wp:posOffset>
              </wp:positionH>
              <wp:positionV relativeFrom="page">
                <wp:posOffset>8670947</wp:posOffset>
              </wp:positionV>
              <wp:extent cx="1727220" cy="2019278"/>
              <wp:effectExtent l="0" t="0" r="0" b="0"/>
              <wp:wrapNone/>
              <wp:docPr id="1073741827" name="officeArt object"/>
              <wp:cNvGraphicFramePr/>
              <a:graphic xmlns:a="http://schemas.openxmlformats.org/drawingml/2006/main">
                <a:graphicData uri="http://schemas.microsoft.com/office/word/2010/wordprocessingShape">
                  <wps:wsp>
                    <wps:cNvSpPr/>
                    <wps:spPr>
                      <a:xfrm flipH="1" flipV="1">
                        <a:off x="0" y="0"/>
                        <a:ext cx="1727220" cy="2019278"/>
                      </a:xfrm>
                      <a:custGeom>
                        <a:avLst/>
                        <a:gdLst/>
                        <a:ahLst/>
                        <a:cxnLst>
                          <a:cxn ang="0">
                            <a:pos x="wd2" y="hd2"/>
                          </a:cxn>
                          <a:cxn ang="5400000">
                            <a:pos x="wd2" y="hd2"/>
                          </a:cxn>
                          <a:cxn ang="10800000">
                            <a:pos x="wd2" y="hd2"/>
                          </a:cxn>
                          <a:cxn ang="16200000">
                            <a:pos x="wd2" y="hd2"/>
                          </a:cxn>
                        </a:cxnLst>
                        <a:rect l="0" t="0" r="r" b="b"/>
                        <a:pathLst>
                          <a:path w="19716" h="14470" extrusionOk="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w="12700" cap="flat">
                        <a:noFill/>
                        <a:miter lim="400000"/>
                      </a:ln>
                      <a:effectLst/>
                    </wps:spPr>
                    <wps:bodyPr/>
                  </wps:wsp>
                </a:graphicData>
              </a:graphic>
            </wp:anchor>
          </w:drawing>
        </mc:Choice>
        <mc:Fallback>
          <w:pict>
            <v:shape w14:anchorId="13B92F35" id="officeArt object" o:spid="_x0000_s1026" style="position:absolute;margin-left:471.6pt;margin-top:682.75pt;width:136pt;height:159pt;flip:x y;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" path="m1507,l19716,v,,-14819,2437,-18209,12019c-1884,21600,1507,,1507,xe" fillcolor="#003dcc" stroked="f" strokeweight="1pt">
              <v:fill opacity="39321f"/>
              <v:stroke miterlimit="4" joinstyle="miter"/>
              <v:path arrowok="t" o:extrusionok="f" o:connecttype="custom" o:connectlocs="863610,1009639;863610,1009639;863610,1009639;863610,1009639" o:connectangles="0,90,180,27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0B4E92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00AE619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14FC7330"/>
    <w:lvl w:ilvl="0">
      <w:start w:val="1"/>
      <w:numFmt w:val="lowerRoman"/>
      <w:pStyle w:val="ListBullet4"/>
      <w:lvlText w:val="%1)"/>
      <w:lvlJc w:val="left"/>
      <w:pPr>
        <w:tabs>
          <w:tab w:val="num" w:pos="720"/>
        </w:tabs>
        <w:ind w:left="425" w:hanging="425"/>
      </w:pPr>
      <w:rPr>
        <w:rFonts w:hint="default"/>
      </w:rPr>
    </w:lvl>
  </w:abstractNum>
  <w:abstractNum w:abstractNumId="3">
    <w:nsid w:val="FFFFFF89"/>
    <w:multiLevelType w:val="singleLevel"/>
    <w:tmpl w:val="E81ADF2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6E465A"/>
    <w:multiLevelType w:val="hybridMultilevel"/>
    <w:tmpl w:val="744C2A66"/>
    <w:lvl w:ilvl="0" w:tplc="EC8C53C0">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4906BAE8">
      <w:start w:val="1"/>
      <w:numFmt w:val="bullet"/>
      <w:lvlText w:val="•"/>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CB88CD9C">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3" w:tplc="800A68A8">
      <w:start w:val="1"/>
      <w:numFmt w:val="bullet"/>
      <w:lvlText w:val="•"/>
      <w:lvlJc w:val="left"/>
      <w:pPr>
        <w:tabs>
          <w:tab w:val="left" w:pos="220"/>
          <w:tab w:val="left" w:pos="720"/>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4AF05AD8">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776036E0">
      <w:start w:val="1"/>
      <w:numFmt w:val="bullet"/>
      <w:lvlText w:val="•"/>
      <w:lvlJc w:val="left"/>
      <w:pPr>
        <w:tabs>
          <w:tab w:val="left" w:pos="220"/>
          <w:tab w:val="left" w:pos="720"/>
          <w:tab w:val="num" w:pos="21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B980E43C">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82F8D67E">
      <w:start w:val="1"/>
      <w:numFmt w:val="bullet"/>
      <w:lvlText w:val="•"/>
      <w:lvlJc w:val="left"/>
      <w:pPr>
        <w:tabs>
          <w:tab w:val="left" w:pos="220"/>
          <w:tab w:val="left" w:pos="720"/>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2E4A2110">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D973558"/>
    <w:multiLevelType w:val="hybridMultilevel"/>
    <w:tmpl w:val="5878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num>
  <w:num w:numId="2">
    <w:abstractNumId w:val="5"/>
    <w:lvlOverride w:ilvl="0">
      <w:lvl w:ilvl="0" w:tplc="EC8C53C0">
        <w:start w:val="1"/>
        <w:numFmt w:val="bullet"/>
        <w:lvlText w:val="•"/>
        <w:lvlJc w:val="left"/>
        <w:pPr>
          <w:tabs>
            <w:tab w:val="num" w:pos="360"/>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06BAE8">
        <w:start w:val="1"/>
        <w:numFmt w:val="bullet"/>
        <w:lvlText w:val="•"/>
        <w:lvlJc w:val="left"/>
        <w:pPr>
          <w:tabs>
            <w:tab w:val="left" w:pos="220"/>
            <w:tab w:val="left" w:pos="720"/>
            <w:tab w:val="num" w:pos="108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8CD9C">
        <w:start w:val="1"/>
        <w:numFmt w:val="bullet"/>
        <w:lvlText w:val="•"/>
        <w:lvlJc w:val="left"/>
        <w:pPr>
          <w:tabs>
            <w:tab w:val="left" w:pos="220"/>
            <w:tab w:val="left" w:pos="720"/>
            <w:tab w:val="num"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0A68A8">
        <w:start w:val="1"/>
        <w:numFmt w:val="bullet"/>
        <w:lvlText w:val="•"/>
        <w:lvlJc w:val="left"/>
        <w:pPr>
          <w:tabs>
            <w:tab w:val="left" w:pos="220"/>
            <w:tab w:val="left" w:pos="720"/>
            <w:tab w:val="num" w:pos="252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F05AD8">
        <w:start w:val="1"/>
        <w:numFmt w:val="bullet"/>
        <w:lvlText w:val="•"/>
        <w:lvlJc w:val="left"/>
        <w:pPr>
          <w:tabs>
            <w:tab w:val="left" w:pos="220"/>
            <w:tab w:val="left" w:pos="720"/>
            <w:tab w:val="num" w:pos="324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6036E0">
        <w:start w:val="1"/>
        <w:numFmt w:val="bullet"/>
        <w:lvlText w:val="•"/>
        <w:lvlJc w:val="left"/>
        <w:pPr>
          <w:tabs>
            <w:tab w:val="left" w:pos="220"/>
            <w:tab w:val="left" w:pos="720"/>
            <w:tab w:val="num" w:pos="39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80E43C">
        <w:start w:val="1"/>
        <w:numFmt w:val="bullet"/>
        <w:lvlText w:val="•"/>
        <w:lvlJc w:val="left"/>
        <w:pPr>
          <w:tabs>
            <w:tab w:val="left" w:pos="220"/>
            <w:tab w:val="left" w:pos="720"/>
            <w:tab w:val="num" w:pos="46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F8D67E">
        <w:start w:val="1"/>
        <w:numFmt w:val="bullet"/>
        <w:lvlText w:val="•"/>
        <w:lvlJc w:val="left"/>
        <w:pPr>
          <w:tabs>
            <w:tab w:val="left" w:pos="220"/>
            <w:tab w:val="left" w:pos="720"/>
            <w:tab w:val="num" w:pos="540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4A2110">
        <w:start w:val="1"/>
        <w:numFmt w:val="bullet"/>
        <w:lvlText w:val="•"/>
        <w:lvlJc w:val="left"/>
        <w:pPr>
          <w:tabs>
            <w:tab w:val="left" w:pos="220"/>
            <w:tab w:val="left" w:pos="720"/>
            <w:tab w:val="num" w:pos="6120"/>
          </w:tabs>
          <w:ind w:left="68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2"/>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83"/>
    <w:rsid w:val="00040BD9"/>
    <w:rsid w:val="000C33AC"/>
    <w:rsid w:val="001E5AD2"/>
    <w:rsid w:val="003B408F"/>
    <w:rsid w:val="003F3C35"/>
    <w:rsid w:val="00405CDC"/>
    <w:rsid w:val="00466749"/>
    <w:rsid w:val="00611D0E"/>
    <w:rsid w:val="00655F00"/>
    <w:rsid w:val="006D5936"/>
    <w:rsid w:val="007958BE"/>
    <w:rsid w:val="007B7614"/>
    <w:rsid w:val="008A781B"/>
    <w:rsid w:val="00971083"/>
    <w:rsid w:val="00A87112"/>
    <w:rsid w:val="00AA64EB"/>
    <w:rsid w:val="00B2196E"/>
    <w:rsid w:val="00BA0268"/>
    <w:rsid w:val="00C23C5D"/>
    <w:rsid w:val="00DB23D6"/>
    <w:rsid w:val="00F8508A"/>
    <w:rsid w:val="00FA648C"/>
    <w:rsid w:val="5996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C4EFD4"/>
  <w15:docId w15:val="{1FCDA993-8D20-4EB6-BCA2-14825EC6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8508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360"/>
      <w:jc w:val="center"/>
      <w:outlineLvl w:val="0"/>
    </w:pPr>
    <w:rPr>
      <w:rFonts w:ascii="Arial" w:eastAsia="Times New Roman" w:hAnsi="Arial" w:cs="Arial"/>
      <w:b/>
      <w:bCs/>
      <w:kern w:val="32"/>
      <w:sz w:val="28"/>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pPr>
      <w:jc w:val="right"/>
    </w:pPr>
    <w:rPr>
      <w:rFonts w:ascii="Didot" w:hAnsi="Didot" w:cs="Arial Unicode MS"/>
      <w:color w:val="000000"/>
      <w:sz w:val="18"/>
      <w:szCs w:val="18"/>
      <w:u w:color="000000"/>
      <w:lang w:val="en-US"/>
    </w:rPr>
  </w:style>
  <w:style w:type="paragraph" w:styleId="Caption">
    <w:name w:val="caption"/>
    <w:pPr>
      <w:tabs>
        <w:tab w:val="left" w:pos="1150"/>
      </w:tabs>
    </w:pPr>
    <w:rPr>
      <w:rFonts w:ascii="Helvetica" w:hAnsi="Helvetica" w:cs="Arial Unicode MS"/>
      <w:b/>
      <w:bCs/>
      <w:caps/>
      <w:color w:val="000000"/>
      <w:lang w:val="en-US"/>
    </w:rPr>
  </w:style>
  <w:style w:type="paragraph" w:customStyle="1" w:styleId="Default">
    <w:name w:val="Default"/>
    <w:rPr>
      <w:rFonts w:ascii="Helvetica" w:hAnsi="Helvetica" w:cs="Arial Unicode MS"/>
      <w:color w:val="000000"/>
      <w:sz w:val="22"/>
      <w:szCs w:val="22"/>
    </w:rPr>
  </w:style>
  <w:style w:type="paragraph" w:customStyle="1" w:styleId="FreeForm">
    <w:name w:val="Free Form"/>
    <w:pPr>
      <w:spacing w:after="180"/>
    </w:pPr>
    <w:rPr>
      <w:rFonts w:ascii="Didot" w:hAnsi="Didot" w:cs="Arial Unicode MS"/>
      <w:color w:val="000000"/>
      <w:sz w:val="18"/>
      <w:szCs w:val="18"/>
      <w:u w:color="000000"/>
      <w:lang w:val="en-US"/>
    </w:rPr>
  </w:style>
  <w:style w:type="character" w:customStyle="1" w:styleId="Heading1Char">
    <w:name w:val="Heading 1 Char"/>
    <w:basedOn w:val="DefaultParagraphFont"/>
    <w:link w:val="Heading1"/>
    <w:rsid w:val="00F8508A"/>
    <w:rPr>
      <w:rFonts w:ascii="Arial" w:eastAsia="Times New Roman" w:hAnsi="Arial" w:cs="Arial"/>
      <w:b/>
      <w:bCs/>
      <w:kern w:val="32"/>
      <w:sz w:val="28"/>
      <w:szCs w:val="32"/>
      <w:bdr w:val="none" w:sz="0" w:space="0" w:color="auto"/>
      <w:lang w:eastAsia="en-US"/>
    </w:rPr>
  </w:style>
  <w:style w:type="paragraph" w:styleId="BodyText">
    <w:name w:val="Body Text"/>
    <w:basedOn w:val="Normal"/>
    <w:link w:val="BodyTextChar"/>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60" w:after="120"/>
    </w:pPr>
    <w:rPr>
      <w:rFonts w:ascii="Arial" w:eastAsia="Times New Roman" w:hAnsi="Arial"/>
      <w:bdr w:val="none" w:sz="0" w:space="0" w:color="auto"/>
      <w:lang w:val="en-GB"/>
    </w:rPr>
  </w:style>
  <w:style w:type="character" w:customStyle="1" w:styleId="BodyTextChar">
    <w:name w:val="Body Text Char"/>
    <w:basedOn w:val="DefaultParagraphFont"/>
    <w:link w:val="BodyText"/>
    <w:rsid w:val="00F8508A"/>
    <w:rPr>
      <w:rFonts w:ascii="Arial" w:eastAsia="Times New Roman" w:hAnsi="Arial"/>
      <w:sz w:val="24"/>
      <w:szCs w:val="24"/>
      <w:bdr w:val="none" w:sz="0" w:space="0" w:color="auto"/>
      <w:lang w:eastAsia="en-US"/>
    </w:rPr>
  </w:style>
  <w:style w:type="paragraph" w:styleId="ListBullet">
    <w:name w:val="List Bullet"/>
    <w:basedOn w:val="Normal"/>
    <w:rsid w:val="00F8508A"/>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25"/>
      </w:tabs>
      <w:spacing w:before="60" w:after="60"/>
      <w:ind w:left="425" w:hanging="425"/>
    </w:pPr>
    <w:rPr>
      <w:rFonts w:ascii="Arial" w:eastAsia="Times New Roman" w:hAnsi="Arial"/>
      <w:bdr w:val="none" w:sz="0" w:space="0" w:color="auto"/>
      <w:lang w:val="en-GB"/>
    </w:rPr>
  </w:style>
  <w:style w:type="paragraph" w:customStyle="1" w:styleId="Bodytextheading">
    <w:name w:val="Body text heading"/>
    <w:basedOn w:val="BodyText"/>
    <w:next w:val="BodyText"/>
    <w:rsid w:val="00F8508A"/>
    <w:pPr>
      <w:keepNext/>
      <w:spacing w:before="300"/>
    </w:pPr>
    <w:rPr>
      <w:b/>
    </w:rPr>
  </w:style>
  <w:style w:type="paragraph" w:styleId="NoSpacing">
    <w:name w:val="No Spacing"/>
    <w:uiPriority w:val="1"/>
    <w:qFormat/>
    <w:rsid w:val="00F850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Quote">
    <w:name w:val="Quote"/>
    <w:basedOn w:val="Normal"/>
    <w:link w:val="QuoteChar"/>
    <w:qFormat/>
    <w:rsid w:val="00F8508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right="567"/>
    </w:pPr>
    <w:rPr>
      <w:rFonts w:ascii="Arial" w:eastAsia="Times New Roman" w:hAnsi="Arial"/>
      <w:i/>
      <w:bdr w:val="none" w:sz="0" w:space="0" w:color="auto"/>
      <w:lang w:val="en-GB"/>
    </w:rPr>
  </w:style>
  <w:style w:type="character" w:customStyle="1" w:styleId="QuoteChar">
    <w:name w:val="Quote Char"/>
    <w:basedOn w:val="DefaultParagraphFont"/>
    <w:link w:val="Quote"/>
    <w:rsid w:val="00F8508A"/>
    <w:rPr>
      <w:rFonts w:ascii="Arial" w:eastAsia="Times New Roman" w:hAnsi="Arial"/>
      <w:i/>
      <w:sz w:val="24"/>
      <w:szCs w:val="24"/>
      <w:bdr w:val="none" w:sz="0" w:space="0" w:color="auto"/>
      <w:lang w:eastAsia="en-US"/>
    </w:rPr>
  </w:style>
  <w:style w:type="paragraph" w:customStyle="1" w:styleId="QuoteHeading">
    <w:name w:val="Quote Heading"/>
    <w:basedOn w:val="Quote"/>
    <w:rsid w:val="00F8508A"/>
    <w:pPr>
      <w:keepNext/>
      <w:spacing w:before="240" w:after="240"/>
      <w:jc w:val="center"/>
    </w:pPr>
    <w:rPr>
      <w:b/>
    </w:rPr>
  </w:style>
  <w:style w:type="paragraph" w:customStyle="1" w:styleId="QuoteReference">
    <w:name w:val="Quote Reference"/>
    <w:basedOn w:val="Quote"/>
    <w:next w:val="BodyText"/>
    <w:rsid w:val="00F8508A"/>
    <w:pPr>
      <w:spacing w:before="60"/>
      <w:jc w:val="right"/>
    </w:pPr>
    <w:rPr>
      <w:sz w:val="20"/>
    </w:rPr>
  </w:style>
  <w:style w:type="paragraph" w:customStyle="1" w:styleId="Bodytextheading2">
    <w:name w:val="Body text heading 2"/>
    <w:basedOn w:val="Bodytextheading"/>
    <w:next w:val="BodyText"/>
    <w:rsid w:val="00F8508A"/>
    <w:pPr>
      <w:spacing w:before="180"/>
    </w:pPr>
    <w:rPr>
      <w:i/>
    </w:rPr>
  </w:style>
  <w:style w:type="paragraph" w:styleId="ListBullet3">
    <w:name w:val="List Bullet 3"/>
    <w:basedOn w:val="Normal"/>
    <w:uiPriority w:val="99"/>
    <w:semiHidden/>
    <w:unhideWhenUsed/>
    <w:rsid w:val="00F8508A"/>
    <w:pPr>
      <w:numPr>
        <w:numId w:val="4"/>
      </w:numPr>
      <w:contextualSpacing/>
    </w:pPr>
  </w:style>
  <w:style w:type="paragraph" w:styleId="ListBullet4">
    <w:name w:val="List Bullet 4"/>
    <w:basedOn w:val="Normal"/>
    <w:autoRedefine/>
    <w:rsid w:val="00F8508A"/>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851"/>
        <w:tab w:val="num" w:pos="927"/>
        <w:tab w:val="left" w:pos="1418"/>
      </w:tabs>
      <w:spacing w:before="60" w:after="120"/>
      <w:ind w:left="851" w:hanging="284"/>
    </w:pPr>
    <w:rPr>
      <w:rFonts w:ascii="Arial" w:eastAsia="Times New Roman" w:hAnsi="Arial"/>
      <w:bdr w:val="none" w:sz="0" w:space="0" w:color="auto"/>
      <w:lang w:val="en-GB"/>
    </w:rPr>
  </w:style>
  <w:style w:type="character" w:styleId="FollowedHyperlink">
    <w:name w:val="FollowedHyperlink"/>
    <w:rsid w:val="00F8508A"/>
    <w:rPr>
      <w:color w:val="800080"/>
      <w:u w:val="single"/>
    </w:rPr>
  </w:style>
  <w:style w:type="paragraph" w:styleId="Header">
    <w:name w:val="header"/>
    <w:basedOn w:val="Normal"/>
    <w:link w:val="HeaderChar"/>
    <w:uiPriority w:val="99"/>
    <w:unhideWhenUsed/>
    <w:rsid w:val="00BA0268"/>
    <w:pPr>
      <w:tabs>
        <w:tab w:val="center" w:pos="4513"/>
        <w:tab w:val="right" w:pos="9026"/>
      </w:tabs>
    </w:pPr>
  </w:style>
  <w:style w:type="character" w:customStyle="1" w:styleId="HeaderChar">
    <w:name w:val="Header Char"/>
    <w:basedOn w:val="DefaultParagraphFont"/>
    <w:link w:val="Header"/>
    <w:uiPriority w:val="99"/>
    <w:rsid w:val="00BA0268"/>
    <w:rPr>
      <w:sz w:val="24"/>
      <w:szCs w:val="24"/>
      <w:lang w:val="en-US" w:eastAsia="en-US"/>
    </w:rPr>
  </w:style>
  <w:style w:type="paragraph" w:styleId="Footer">
    <w:name w:val="footer"/>
    <w:basedOn w:val="Normal"/>
    <w:link w:val="FooterChar"/>
    <w:uiPriority w:val="99"/>
    <w:unhideWhenUsed/>
    <w:rsid w:val="00BA0268"/>
    <w:pPr>
      <w:tabs>
        <w:tab w:val="center" w:pos="4513"/>
        <w:tab w:val="right" w:pos="9026"/>
      </w:tabs>
    </w:pPr>
  </w:style>
  <w:style w:type="character" w:customStyle="1" w:styleId="FooterChar">
    <w:name w:val="Footer Char"/>
    <w:basedOn w:val="DefaultParagraphFont"/>
    <w:link w:val="Footer"/>
    <w:uiPriority w:val="99"/>
    <w:rsid w:val="00BA0268"/>
    <w:rPr>
      <w:sz w:val="24"/>
      <w:szCs w:val="24"/>
      <w:lang w:val="en-US" w:eastAsia="en-US"/>
    </w:rPr>
  </w:style>
  <w:style w:type="paragraph" w:styleId="TOC1">
    <w:name w:val="toc 1"/>
    <w:basedOn w:val="Normal"/>
    <w:next w:val="Normal"/>
    <w:autoRedefine/>
    <w:uiPriority w:val="39"/>
    <w:semiHidden/>
    <w:unhideWhenUsed/>
    <w:rsid w:val="00A87112"/>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38"/>
      </w:tabs>
      <w:spacing w:before="120" w:after="120"/>
    </w:pPr>
    <w:rPr>
      <w:rFonts w:ascii="Arial" w:eastAsia="MS Mincho" w:hAnsi="Arial"/>
      <w:sz w:val="22"/>
      <w:bdr w:val="none" w:sz="0" w:space="0" w:color="auto"/>
    </w:rPr>
  </w:style>
  <w:style w:type="paragraph" w:styleId="ListParagraph">
    <w:name w:val="List Paragraph"/>
    <w:basedOn w:val="Normal"/>
    <w:uiPriority w:val="34"/>
    <w:qFormat/>
    <w:rsid w:val="00A87112"/>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MS Mincho" w:hAnsi="Arial"/>
      <w:sz w:val="20"/>
      <w:bdr w:val="none" w:sz="0" w:space="0" w:color="auto"/>
    </w:rPr>
  </w:style>
  <w:style w:type="paragraph" w:customStyle="1" w:styleId="Caption1">
    <w:name w:val="Caption 1"/>
    <w:basedOn w:val="Normal"/>
    <w:qFormat/>
    <w:rsid w:val="00A8711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MS Mincho" w:hAnsi="Arial"/>
      <w:i/>
      <w:color w:val="F15F22"/>
      <w:sz w:val="20"/>
      <w:bdr w:val="none" w:sz="0" w:space="0" w:color="auto"/>
    </w:rPr>
  </w:style>
  <w:style w:type="character" w:customStyle="1" w:styleId="Title1Char">
    <w:name w:val="Title 1 Char"/>
    <w:link w:val="Title1"/>
    <w:locked/>
    <w:rsid w:val="00A87112"/>
    <w:rPr>
      <w:rFonts w:ascii="Arial" w:eastAsia="MS Gothic" w:hAnsi="Arial" w:cs="Arial"/>
      <w:b/>
      <w:bCs/>
      <w:sz w:val="56"/>
      <w:szCs w:val="32"/>
      <w:lang w:val="en-US" w:eastAsia="en-US"/>
    </w:rPr>
  </w:style>
  <w:style w:type="paragraph" w:customStyle="1" w:styleId="Title1">
    <w:name w:val="Title 1"/>
    <w:basedOn w:val="Heading1"/>
    <w:link w:val="Title1Char"/>
    <w:autoRedefine/>
    <w:qFormat/>
    <w:rsid w:val="00A87112"/>
    <w:pPr>
      <w:keepLines/>
      <w:spacing w:before="480" w:after="120"/>
      <w:jc w:val="left"/>
    </w:pPr>
    <w:rPr>
      <w:rFonts w:eastAsia="MS Gothic"/>
      <w:kern w:val="0"/>
      <w:sz w:val="56"/>
      <w:bdr w:val="nil"/>
      <w:lang w:val="en-US"/>
    </w:rPr>
  </w:style>
  <w:style w:type="character" w:customStyle="1" w:styleId="apple-converted-space">
    <w:name w:val="apple-converted-space"/>
    <w:rsid w:val="00A87112"/>
  </w:style>
  <w:style w:type="paragraph" w:styleId="BalloonText">
    <w:name w:val="Balloon Text"/>
    <w:basedOn w:val="Normal"/>
    <w:link w:val="BalloonTextChar"/>
    <w:uiPriority w:val="99"/>
    <w:semiHidden/>
    <w:unhideWhenUsed/>
    <w:rsid w:val="001E5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D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8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AISS@barnardos.org.uk" TargetMode="Externa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2E17D8"/>
    <w:rsid w:val="002E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1C57C336</Template>
  <TotalTime>0</TotalTime>
  <Pages>11</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Craig Steel</cp:lastModifiedBy>
  <cp:revision>2</cp:revision>
  <cp:lastPrinted>2018-10-04T14:52:00Z</cp:lastPrinted>
  <dcterms:created xsi:type="dcterms:W3CDTF">2018-10-04T14:53:00Z</dcterms:created>
  <dcterms:modified xsi:type="dcterms:W3CDTF">2018-10-04T14:53:00Z</dcterms:modified>
</cp:coreProperties>
</file>